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A258D" w:rsidRDefault="008A258D">
      <w:pPr>
        <w:widowControl/>
        <w:spacing w:line="1200" w:lineRule="exact"/>
        <w:jc w:val="center"/>
        <w:rPr>
          <w:rFonts w:asciiTheme="minorEastAsia" w:eastAsiaTheme="minorEastAsia" w:hAnsi="宋体"/>
          <w:color w:val="000000" w:themeColor="text1"/>
          <w:sz w:val="96"/>
          <w:szCs w:val="96"/>
        </w:rPr>
      </w:pPr>
    </w:p>
    <w:p w:rsidR="008A258D" w:rsidRDefault="008A258D">
      <w:pPr>
        <w:widowControl/>
        <w:spacing w:line="1200" w:lineRule="exact"/>
        <w:jc w:val="center"/>
        <w:rPr>
          <w:rFonts w:asciiTheme="minorEastAsia" w:eastAsiaTheme="minorEastAsia" w:hAnsi="宋体"/>
          <w:color w:val="000000" w:themeColor="text1"/>
          <w:sz w:val="96"/>
          <w:szCs w:val="96"/>
        </w:rPr>
      </w:pPr>
    </w:p>
    <w:p w:rsidR="008A258D" w:rsidRDefault="00EB702D">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rsidR="008A258D" w:rsidRDefault="008A258D">
      <w:pPr>
        <w:widowControl/>
        <w:jc w:val="center"/>
        <w:rPr>
          <w:rFonts w:asciiTheme="minorEastAsia" w:eastAsiaTheme="minorEastAsia" w:hAnsi="宋体"/>
          <w:color w:val="002060"/>
          <w:sz w:val="72"/>
          <w:szCs w:val="72"/>
        </w:rPr>
      </w:pPr>
    </w:p>
    <w:p w:rsidR="008A258D" w:rsidRDefault="008A258D">
      <w:pPr>
        <w:widowControl/>
        <w:jc w:val="center"/>
        <w:rPr>
          <w:rFonts w:asciiTheme="minorEastAsia" w:eastAsiaTheme="minorEastAsia" w:hAnsiTheme="minorEastAsia"/>
          <w:b/>
          <w:sz w:val="72"/>
          <w:szCs w:val="72"/>
        </w:rPr>
      </w:pPr>
    </w:p>
    <w:p w:rsidR="008A258D" w:rsidRDefault="008A258D">
      <w:pPr>
        <w:widowControl/>
        <w:jc w:val="center"/>
        <w:rPr>
          <w:rFonts w:asciiTheme="minorEastAsia" w:eastAsiaTheme="minorEastAsia" w:hAnsiTheme="minorEastAsia"/>
          <w:b/>
          <w:sz w:val="72"/>
          <w:szCs w:val="72"/>
        </w:rPr>
      </w:pPr>
    </w:p>
    <w:p w:rsidR="008A258D" w:rsidRDefault="008A258D">
      <w:pPr>
        <w:widowControl/>
        <w:jc w:val="center"/>
        <w:rPr>
          <w:rFonts w:asciiTheme="minorEastAsia" w:eastAsiaTheme="minorEastAsia" w:hAnsiTheme="minorEastAsia"/>
          <w:b/>
          <w:sz w:val="72"/>
          <w:szCs w:val="72"/>
        </w:rPr>
      </w:pPr>
    </w:p>
    <w:p w:rsidR="008A258D" w:rsidRDefault="008A258D">
      <w:pPr>
        <w:widowControl/>
        <w:rPr>
          <w:rFonts w:asciiTheme="minorEastAsia" w:eastAsiaTheme="minorEastAsia" w:hAnsiTheme="minorEastAsia"/>
          <w:b/>
          <w:sz w:val="72"/>
          <w:szCs w:val="72"/>
        </w:rPr>
      </w:pPr>
    </w:p>
    <w:p w:rsidR="008A258D" w:rsidRDefault="00EB702D" w:rsidP="00E23B36">
      <w:pPr>
        <w:widowControl/>
        <w:jc w:val="center"/>
        <w:rPr>
          <w:b/>
          <w:sz w:val="44"/>
          <w:szCs w:val="44"/>
        </w:rPr>
      </w:pPr>
      <w:r>
        <w:rPr>
          <w:rFonts w:hint="eastAsia"/>
          <w:b/>
          <w:sz w:val="44"/>
          <w:szCs w:val="44"/>
        </w:rPr>
        <w:t>霸州</w:t>
      </w:r>
      <w:r>
        <w:rPr>
          <w:b/>
          <w:sz w:val="44"/>
          <w:szCs w:val="44"/>
        </w:rPr>
        <w:t>市</w:t>
      </w:r>
      <w:r>
        <w:rPr>
          <w:rFonts w:hint="eastAsia"/>
          <w:b/>
          <w:sz w:val="44"/>
          <w:szCs w:val="44"/>
        </w:rPr>
        <w:t>商务局</w:t>
      </w:r>
    </w:p>
    <w:p w:rsidR="008A258D" w:rsidRDefault="00EB702D" w:rsidP="00E23B36">
      <w:pPr>
        <w:widowControl/>
        <w:jc w:val="center"/>
        <w:rPr>
          <w:rFonts w:ascii="楷体" w:eastAsia="楷体" w:hAnsi="楷体" w:cs="楷体"/>
          <w:b/>
          <w:sz w:val="44"/>
          <w:szCs w:val="44"/>
        </w:rPr>
        <w:sectPr w:rsidR="008A258D">
          <w:pgSz w:w="11906" w:h="16838"/>
          <w:pgMar w:top="2098" w:right="1474" w:bottom="1985" w:left="1588" w:header="851" w:footer="992" w:gutter="0"/>
          <w:cols w:space="425"/>
          <w:docGrid w:type="lines" w:linePitch="312"/>
        </w:sectPr>
      </w:pPr>
      <w:r>
        <w:rPr>
          <w:rFonts w:hint="eastAsia"/>
          <w:b/>
          <w:sz w:val="44"/>
          <w:szCs w:val="44"/>
        </w:rPr>
        <w:t>二〇二〇年九月</w:t>
      </w:r>
    </w:p>
    <w:p w:rsidR="008A258D" w:rsidRDefault="00EB702D" w:rsidP="00E23B36">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hint="eastAsia"/>
          <w:sz w:val="48"/>
          <w:szCs w:val="48"/>
        </w:rPr>
        <w:t xml:space="preserve">    </w:t>
      </w:r>
      <w:r>
        <w:rPr>
          <w:rFonts w:ascii="黑体" w:eastAsia="黑体" w:hint="eastAsia"/>
          <w:sz w:val="48"/>
          <w:szCs w:val="48"/>
        </w:rPr>
        <w:t>录</w:t>
      </w:r>
    </w:p>
    <w:p w:rsidR="008A258D" w:rsidRDefault="008A258D">
      <w:pPr>
        <w:widowControl/>
        <w:spacing w:line="580" w:lineRule="exact"/>
        <w:ind w:firstLineChars="200" w:firstLine="640"/>
        <w:rPr>
          <w:rFonts w:eastAsia="黑体"/>
          <w:sz w:val="32"/>
          <w:szCs w:val="32"/>
        </w:rPr>
      </w:pPr>
    </w:p>
    <w:p w:rsidR="008A258D" w:rsidRDefault="00EB702D">
      <w:pPr>
        <w:widowControl/>
        <w:spacing w:line="580" w:lineRule="exact"/>
        <w:ind w:firstLineChars="200" w:firstLine="640"/>
        <w:rPr>
          <w:rFonts w:eastAsia="仿宋_GB2312"/>
          <w:sz w:val="24"/>
          <w:szCs w:val="32"/>
        </w:rPr>
      </w:pPr>
      <w:r>
        <w:rPr>
          <w:rFonts w:eastAsia="黑体"/>
          <w:sz w:val="32"/>
          <w:szCs w:val="32"/>
        </w:rPr>
        <w:t>第一部分部门概况</w:t>
      </w:r>
    </w:p>
    <w:p w:rsidR="008A258D" w:rsidRDefault="00EB702D" w:rsidP="00E23B36">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8A258D" w:rsidRDefault="00EB702D" w:rsidP="00E23B36">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8A258D" w:rsidRDefault="00EB702D">
      <w:pPr>
        <w:widowControl/>
        <w:spacing w:line="580" w:lineRule="exact"/>
        <w:ind w:firstLineChars="200" w:firstLine="640"/>
        <w:rPr>
          <w:rFonts w:eastAsia="黑体"/>
          <w:sz w:val="32"/>
          <w:szCs w:val="32"/>
        </w:rPr>
      </w:pPr>
      <w:r>
        <w:rPr>
          <w:rFonts w:eastAsia="黑体"/>
          <w:sz w:val="32"/>
          <w:szCs w:val="32"/>
        </w:rPr>
        <w:t>第二部分</w:t>
      </w:r>
      <w:r>
        <w:rPr>
          <w:rFonts w:eastAsia="黑体"/>
          <w:sz w:val="32"/>
          <w:szCs w:val="32"/>
        </w:rPr>
        <w:t xml:space="preserve">   201</w:t>
      </w:r>
      <w:r>
        <w:rPr>
          <w:rFonts w:eastAsia="黑体" w:hint="eastAsia"/>
          <w:sz w:val="32"/>
          <w:szCs w:val="32"/>
        </w:rPr>
        <w:t>9</w:t>
      </w:r>
      <w:r>
        <w:rPr>
          <w:rFonts w:eastAsia="黑体"/>
          <w:sz w:val="32"/>
          <w:szCs w:val="32"/>
        </w:rPr>
        <w:t>年部门决算</w:t>
      </w:r>
      <w:r>
        <w:rPr>
          <w:rFonts w:eastAsia="黑体" w:hint="eastAsia"/>
          <w:sz w:val="32"/>
          <w:szCs w:val="32"/>
        </w:rPr>
        <w:t>情况说明</w:t>
      </w:r>
    </w:p>
    <w:p w:rsidR="008A258D" w:rsidRDefault="00EB702D">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8A258D" w:rsidRDefault="00EB702D">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8A258D" w:rsidRDefault="00EB702D">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8A258D" w:rsidRDefault="00EB702D">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Pr>
          <w:rFonts w:eastAsia="仿宋_GB2312" w:hint="eastAsia"/>
          <w:sz w:val="32"/>
          <w:szCs w:val="32"/>
        </w:rPr>
        <w:t>总体</w:t>
      </w:r>
      <w:r>
        <w:rPr>
          <w:rFonts w:eastAsia="仿宋_GB2312"/>
          <w:sz w:val="32"/>
          <w:szCs w:val="32"/>
        </w:rPr>
        <w:t>情况说明</w:t>
      </w:r>
    </w:p>
    <w:p w:rsidR="008A258D" w:rsidRDefault="00EB702D">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8A258D" w:rsidRDefault="00EB702D">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8A258D" w:rsidRDefault="00EB702D">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8A258D" w:rsidRDefault="00EB702D">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名词解释</w:t>
      </w:r>
    </w:p>
    <w:p w:rsidR="008A258D" w:rsidRDefault="00EB702D">
      <w:pPr>
        <w:widowControl/>
        <w:spacing w:line="580" w:lineRule="exact"/>
        <w:ind w:firstLineChars="200" w:firstLine="640"/>
        <w:rPr>
          <w:rFonts w:eastAsia="黑体"/>
          <w:sz w:val="32"/>
          <w:szCs w:val="32"/>
        </w:rPr>
      </w:pPr>
      <w:r>
        <w:rPr>
          <w:rFonts w:eastAsia="黑体"/>
          <w:sz w:val="32"/>
          <w:szCs w:val="32"/>
        </w:rPr>
        <w:t>第四部分</w:t>
      </w:r>
      <w:r>
        <w:rPr>
          <w:rFonts w:eastAsia="黑体"/>
          <w:sz w:val="32"/>
          <w:szCs w:val="32"/>
        </w:rPr>
        <w:t>201</w:t>
      </w:r>
      <w:r>
        <w:rPr>
          <w:rFonts w:eastAsia="黑体" w:hint="eastAsia"/>
          <w:sz w:val="32"/>
          <w:szCs w:val="32"/>
        </w:rPr>
        <w:t>9</w:t>
      </w:r>
      <w:r>
        <w:rPr>
          <w:rFonts w:eastAsia="黑体"/>
          <w:sz w:val="32"/>
          <w:szCs w:val="32"/>
        </w:rPr>
        <w:t>年</w:t>
      </w:r>
      <w:r>
        <w:rPr>
          <w:rFonts w:eastAsia="黑体" w:hint="eastAsia"/>
          <w:sz w:val="32"/>
          <w:szCs w:val="32"/>
        </w:rPr>
        <w:t>度</w:t>
      </w:r>
      <w:r>
        <w:rPr>
          <w:rFonts w:eastAsia="黑体"/>
          <w:sz w:val="32"/>
          <w:szCs w:val="32"/>
        </w:rPr>
        <w:t>部门决算</w:t>
      </w:r>
      <w:r>
        <w:rPr>
          <w:rFonts w:eastAsia="黑体" w:hint="eastAsia"/>
          <w:sz w:val="32"/>
          <w:szCs w:val="32"/>
        </w:rPr>
        <w:t>报表</w:t>
      </w:r>
    </w:p>
    <w:p w:rsidR="008A258D" w:rsidRDefault="00EB702D">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8A258D" w:rsidRDefault="00EB702D">
      <w:pPr>
        <w:widowControl/>
        <w:spacing w:line="580" w:lineRule="exact"/>
        <w:ind w:left="640" w:firstLineChars="200" w:firstLine="640"/>
        <w:rPr>
          <w:rFonts w:eastAsia="仿宋_GB2312"/>
          <w:sz w:val="32"/>
          <w:szCs w:val="32"/>
        </w:rPr>
      </w:pPr>
      <w:r>
        <w:rPr>
          <w:rFonts w:eastAsia="仿宋_GB2312"/>
          <w:sz w:val="32"/>
          <w:szCs w:val="32"/>
        </w:rPr>
        <w:lastRenderedPageBreak/>
        <w:t>二、收入决算表</w:t>
      </w:r>
    </w:p>
    <w:p w:rsidR="008A258D" w:rsidRDefault="00EB702D">
      <w:pPr>
        <w:widowControl/>
        <w:spacing w:line="580" w:lineRule="exact"/>
        <w:ind w:left="640" w:firstLineChars="200" w:firstLine="640"/>
        <w:rPr>
          <w:rFonts w:eastAsia="仿宋_GB2312"/>
          <w:sz w:val="32"/>
          <w:szCs w:val="32"/>
        </w:rPr>
      </w:pPr>
      <w:r>
        <w:rPr>
          <w:rFonts w:eastAsia="仿宋_GB2312"/>
          <w:sz w:val="32"/>
          <w:szCs w:val="32"/>
        </w:rPr>
        <w:t>三、支出决算表</w:t>
      </w:r>
    </w:p>
    <w:p w:rsidR="008A258D" w:rsidRDefault="00EB702D">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8A258D" w:rsidRDefault="00EB702D">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8A258D" w:rsidRDefault="00EB702D">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8A258D" w:rsidRDefault="00EB702D">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8A258D" w:rsidRDefault="00EB702D">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8A258D" w:rsidRDefault="00EB702D">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8A258D" w:rsidRDefault="008A258D"/>
    <w:p w:rsidR="008A258D" w:rsidRDefault="008A258D"/>
    <w:p w:rsidR="008A258D" w:rsidRDefault="008A258D"/>
    <w:p w:rsidR="008A258D" w:rsidRDefault="008A258D"/>
    <w:p w:rsidR="008A258D" w:rsidRDefault="008A258D"/>
    <w:p w:rsidR="008A258D" w:rsidRDefault="008A258D"/>
    <w:p w:rsidR="008A258D" w:rsidRDefault="008A258D"/>
    <w:p w:rsidR="008A258D" w:rsidRDefault="008A258D"/>
    <w:p w:rsidR="008A258D" w:rsidRDefault="008A258D"/>
    <w:p w:rsidR="008A258D" w:rsidRDefault="008A258D">
      <w:pPr>
        <w:widowControl/>
        <w:jc w:val="center"/>
        <w:rPr>
          <w:rFonts w:asciiTheme="minorEastAsia" w:eastAsiaTheme="minorEastAsia" w:hAnsi="宋体"/>
          <w:color w:val="000000" w:themeColor="text1"/>
          <w:sz w:val="96"/>
          <w:szCs w:val="96"/>
        </w:rPr>
      </w:pPr>
    </w:p>
    <w:p w:rsidR="008A258D" w:rsidRDefault="008A258D">
      <w:pPr>
        <w:widowControl/>
        <w:jc w:val="center"/>
        <w:rPr>
          <w:rFonts w:asciiTheme="minorEastAsia" w:eastAsiaTheme="minorEastAsia" w:hAnsi="宋体"/>
          <w:color w:val="000000" w:themeColor="text1"/>
          <w:sz w:val="96"/>
          <w:szCs w:val="96"/>
        </w:rPr>
      </w:pPr>
    </w:p>
    <w:p w:rsidR="008A258D" w:rsidRDefault="008A258D">
      <w:pPr>
        <w:widowControl/>
        <w:jc w:val="center"/>
        <w:rPr>
          <w:rFonts w:asciiTheme="minorEastAsia" w:eastAsiaTheme="minorEastAsia" w:hAnsi="宋体"/>
          <w:color w:val="000000" w:themeColor="text1"/>
          <w:sz w:val="96"/>
          <w:szCs w:val="96"/>
        </w:rPr>
      </w:pPr>
    </w:p>
    <w:p w:rsidR="008A258D" w:rsidRDefault="008A258D">
      <w:pPr>
        <w:widowControl/>
        <w:jc w:val="center"/>
        <w:rPr>
          <w:rFonts w:asciiTheme="minorEastAsia" w:eastAsiaTheme="minorEastAsia" w:hAnsi="宋体"/>
          <w:color w:val="000000" w:themeColor="text1"/>
          <w:sz w:val="96"/>
          <w:szCs w:val="96"/>
        </w:rPr>
      </w:pPr>
    </w:p>
    <w:p w:rsidR="008A258D" w:rsidRDefault="00EB702D">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w:t>
      </w:r>
      <w:r>
        <w:rPr>
          <w:rFonts w:asciiTheme="minorEastAsia" w:eastAsiaTheme="minorEastAsia" w:hAnsi="宋体" w:hint="eastAsia"/>
          <w:color w:val="000000" w:themeColor="text1"/>
          <w:sz w:val="96"/>
          <w:szCs w:val="96"/>
        </w:rPr>
        <w:t xml:space="preserve">  </w:t>
      </w:r>
      <w:r>
        <w:rPr>
          <w:rFonts w:asciiTheme="minorEastAsia" w:eastAsiaTheme="minorEastAsia" w:hAnsi="宋体" w:hint="eastAsia"/>
          <w:color w:val="000000" w:themeColor="text1"/>
          <w:sz w:val="96"/>
          <w:szCs w:val="96"/>
        </w:rPr>
        <w:t>部门概况</w:t>
      </w:r>
    </w:p>
    <w:p w:rsidR="008A258D" w:rsidRDefault="008A258D">
      <w:pPr>
        <w:widowControl/>
        <w:jc w:val="center"/>
        <w:rPr>
          <w:color w:val="000000" w:themeColor="text1"/>
          <w:sz w:val="96"/>
          <w:szCs w:val="96"/>
        </w:rPr>
      </w:pPr>
    </w:p>
    <w:p w:rsidR="008A258D" w:rsidRDefault="008A258D">
      <w:pPr>
        <w:widowControl/>
        <w:jc w:val="center"/>
        <w:rPr>
          <w:color w:val="000000" w:themeColor="text1"/>
          <w:sz w:val="96"/>
          <w:szCs w:val="96"/>
        </w:rPr>
      </w:pPr>
    </w:p>
    <w:p w:rsidR="008A258D" w:rsidRDefault="008A258D">
      <w:pPr>
        <w:widowControl/>
        <w:jc w:val="center"/>
        <w:rPr>
          <w:color w:val="000000" w:themeColor="text1"/>
          <w:sz w:val="96"/>
          <w:szCs w:val="96"/>
        </w:rPr>
      </w:pPr>
    </w:p>
    <w:p w:rsidR="008A258D" w:rsidRDefault="008A258D">
      <w:pPr>
        <w:widowControl/>
        <w:jc w:val="center"/>
        <w:rPr>
          <w:color w:val="000000" w:themeColor="text1"/>
          <w:sz w:val="96"/>
          <w:szCs w:val="96"/>
        </w:rPr>
      </w:pPr>
    </w:p>
    <w:p w:rsidR="008A258D" w:rsidRDefault="00EB702D">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一</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贯彻落实国家和省、市有关内外贸易、国际经济合作的发展战略、方针、政策和法律法规。拟订全市商务发展规划、政策措施和年度安排并组织实施；研究经济全球化、区域经济合作、现代流通方式的发展趋势并提出建议。</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二</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拟订全市国内贸易发展规划。促进城乡市场发展，提出引导国内外资金投向市场体系建设的政策；指导大宗产品批发市场建设和城市商业网点规划、商业体系建设工作；推进农村市场体系建设，组织实施农村现代流通网络工程。</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三</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提出流通体制改革建议。负责推进流通产业结构调整，指导流通企业改革、商贸服务业和社区商业发展；提出</w:t>
      </w:r>
      <w:r>
        <w:rPr>
          <w:rFonts w:ascii="仿宋_GB2312" w:eastAsia="仿宋_GB2312" w:hAnsiTheme="minorHAnsi" w:cs="ArialUnicodeMS" w:hint="eastAsia"/>
          <w:kern w:val="0"/>
          <w:sz w:val="32"/>
          <w:szCs w:val="32"/>
        </w:rPr>
        <w:t>促进商贸中小企业发展的政策建议，推动流通标准化和连锁经营、商业特许经营、物流配送、电子商务等现代流通方式的发展；指导全市流通领域信息网络和电子商务建设。</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四</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牵头推进商务领域信用体系建设，建立商务诚信公共服务平台。规范商贸企业交易行为，牵头推动全市重要产品追溯体系建设；按有关规定对特殊流通行业进行监督管理。</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五</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组织实施重要消费品市场调控和重要生产资料流通管理。负责建立健全生活必需品市场供应应急管理机制，监测分析市场运行、商品供求状况，调查分析商品价格信息，进行预测预警和信息引导；按分工负责重要消费</w:t>
      </w:r>
      <w:r>
        <w:rPr>
          <w:rFonts w:ascii="仿宋_GB2312" w:eastAsia="仿宋_GB2312" w:hAnsiTheme="minorHAnsi" w:cs="ArialUnicodeMS" w:hint="eastAsia"/>
          <w:kern w:val="0"/>
          <w:sz w:val="32"/>
          <w:szCs w:val="32"/>
        </w:rPr>
        <w:t>品储备管理和市场调控工作；按有关规定对成品油市场进行监督管理；对酒类流通</w:t>
      </w:r>
      <w:r>
        <w:rPr>
          <w:rFonts w:ascii="仿宋_GB2312" w:eastAsia="仿宋_GB2312" w:hAnsiTheme="minorHAnsi" w:cs="ArialUnicodeMS" w:hint="eastAsia"/>
          <w:kern w:val="0"/>
          <w:sz w:val="32"/>
          <w:szCs w:val="32"/>
        </w:rPr>
        <w:lastRenderedPageBreak/>
        <w:t>发展进行指导。</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六</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执行国家制定的进出口商品、加工贸易管理办法和进出口商品、技术目录。贯彻执行国家和省、市促进外贸增长方式转变的政策措施；组织实施国家制定的重要工业品、原材料和重要农产品进出口总量计划；会同有关部门协调大宗进出口商品；指导贸易促进活动和外贸促进体系建设。</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七</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贯彻执行国家和省、市对外技术贸易、进出口管制以及鼓励技术和成套设备进出口的贸易政策。拟订和推进全市科技兴贸战略；依法监督技术引进、设备进口、国家限制出口技术</w:t>
      </w:r>
      <w:r>
        <w:rPr>
          <w:rFonts w:ascii="仿宋_GB2312" w:eastAsia="仿宋_GB2312" w:hAnsiTheme="minorHAnsi" w:cs="ArialUnicodeMS" w:hint="eastAsia"/>
          <w:kern w:val="0"/>
          <w:sz w:val="32"/>
          <w:szCs w:val="32"/>
        </w:rPr>
        <w:t>的工作。</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八</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会同有关部门贯彻执行国家和省、市促进服务出口和服务外包发展的规划、政策，牵头拟订我市服务贸易发展规划并组织实施。</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九</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贯彻执行国家和省、市利用外资法律法规规章和外商投资产业政策。拟订全市外商投资政策并组织实施</w:t>
      </w: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依法对全市外商投资企业设立及变更事项、外商投资项目合同章程及法律规定的变更事项进行备案；依法监督检查外商投资企业执行有关法律法规规章、合同章程的情况并协调解决有关问题</w:t>
      </w: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负责全市吸引外资及外商投资企业备案工作，规范对外招商引资活动；综合协调、省级经济开发区有关工作；指导和管理全市外</w:t>
      </w:r>
      <w:r>
        <w:rPr>
          <w:rFonts w:ascii="仿宋_GB2312" w:eastAsia="仿宋_GB2312" w:hAnsiTheme="minorHAnsi" w:cs="ArialUnicodeMS" w:hint="eastAsia"/>
          <w:kern w:val="0"/>
          <w:sz w:val="32"/>
          <w:szCs w:val="32"/>
        </w:rPr>
        <w:t>商投资企业进出口工作。</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十</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负责全市对外经济合作工作。拟订并执行对外经济合</w:t>
      </w:r>
      <w:r>
        <w:rPr>
          <w:rFonts w:ascii="仿宋_GB2312" w:eastAsia="仿宋_GB2312" w:hAnsiTheme="minorHAnsi" w:cs="ArialUnicodeMS" w:hint="eastAsia"/>
          <w:kern w:val="0"/>
          <w:sz w:val="32"/>
          <w:szCs w:val="32"/>
        </w:rPr>
        <w:lastRenderedPageBreak/>
        <w:t>作政策，依法管理和监督对外投资、对外承包工程、对外劳务合作等；负责境外就业职业介绍机构资格审核和监督检查工作；执行中国公民出境就业管理政策，指导外派劳务和境外就业人员的权益保护工作；拟订全市对外投资管理办法和具体政策；负责境外经贸园区有关涉项工作；负责对外援助有关工作；指导全市对外投资和经济合作促进工作。</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十一</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配合上级商务部门调查国（境）外对我国出口商品实施的歧视性贸易政策、法律法规及做法。组织协调反倾销、反补贴和保障措施等</w:t>
      </w:r>
      <w:r>
        <w:rPr>
          <w:rFonts w:ascii="仿宋_GB2312" w:eastAsia="仿宋_GB2312" w:hAnsiTheme="minorHAnsi" w:cs="ArialUnicodeMS" w:hint="eastAsia"/>
          <w:kern w:val="0"/>
          <w:sz w:val="32"/>
          <w:szCs w:val="32"/>
        </w:rPr>
        <w:t>贸易救济调查以及进出口公平贸易相关工作；指导、协调出口产品贸易摩擦应对和进口产品贸易救济申诉工作；跟踪调查反倾销、反补贴和保障措施等贸易救济措施对全市相关产业的影响；建立产业安全预警机制。</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十二</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负责全市商务系统涉及世贸组织相关事务的研究、指导和服务工作，配合上级商务部门解决世贸组织框架下涉及我市的贸易争端，负责推进我市进出口贸易的标准化建设。</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十三</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贯彻执行国家制定的对自由贸易区国家和地区的经贸规划、政策，并组织实施，管理联合国及其他国际组织或外国政府对我市经济技术合作方面的无偿援助及赠款等发展合</w:t>
      </w:r>
      <w:r>
        <w:rPr>
          <w:rFonts w:ascii="仿宋_GB2312" w:eastAsia="仿宋_GB2312" w:hAnsiTheme="minorHAnsi" w:cs="ArialUnicodeMS" w:hint="eastAsia"/>
          <w:kern w:val="0"/>
          <w:sz w:val="32"/>
          <w:szCs w:val="32"/>
        </w:rPr>
        <w:t>作业务。</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十四</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负责全市会展业促进与管理工作，指导、管理境内外对外经济技术展览会和赴境外非商业性办展活动。</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十五</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监测分析全市商务运行情况，承担全市商务系统对</w:t>
      </w:r>
      <w:r>
        <w:rPr>
          <w:rFonts w:ascii="仿宋_GB2312" w:eastAsia="仿宋_GB2312" w:hAnsiTheme="minorHAnsi" w:cs="ArialUnicodeMS" w:hint="eastAsia"/>
          <w:kern w:val="0"/>
          <w:sz w:val="32"/>
          <w:szCs w:val="32"/>
        </w:rPr>
        <w:lastRenderedPageBreak/>
        <w:t>外宣传和信息发布工作。</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w:t>
      </w:r>
      <w:r>
        <w:rPr>
          <w:rFonts w:ascii="仿宋_GB2312" w:eastAsia="仿宋_GB2312" w:hAnsiTheme="minorHAnsi" w:cs="ArialUnicodeMS" w:hint="eastAsia"/>
          <w:kern w:val="0"/>
          <w:sz w:val="32"/>
          <w:szCs w:val="32"/>
        </w:rPr>
        <w:t>十六</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完成市委、市政府交办的其他任务。</w:t>
      </w:r>
    </w:p>
    <w:p w:rsidR="008A258D" w:rsidRDefault="00EB702D">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8A258D" w:rsidRDefault="00EB702D">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w:t>
      </w:r>
      <w:r>
        <w:rPr>
          <w:rFonts w:ascii="仿宋_GB2312" w:eastAsia="仿宋_GB2312" w:hAnsiTheme="minorHAnsi" w:cs="ArialUnicodeMS" w:hint="eastAsia"/>
          <w:kern w:val="0"/>
          <w:sz w:val="32"/>
          <w:szCs w:val="32"/>
        </w:rPr>
        <w:t>2019</w:t>
      </w:r>
      <w:r>
        <w:rPr>
          <w:rFonts w:ascii="仿宋_GB2312" w:eastAsia="仿宋_GB2312" w:hAnsiTheme="minorHAnsi" w:cs="ArialUnicodeMS" w:hint="eastAsia"/>
          <w:kern w:val="0"/>
          <w:sz w:val="32"/>
          <w:szCs w:val="32"/>
        </w:rPr>
        <w:t>年度本部门决算汇编范围的独立核算单位（以下简称“单位”）共</w:t>
      </w:r>
      <w:r>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a"/>
        <w:tblpPr w:leftFromText="180" w:rightFromText="180" w:vertAnchor="text" w:horzAnchor="page" w:tblpXSpec="center" w:tblpY="10"/>
        <w:tblOverlap w:val="neve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2957"/>
        <w:gridCol w:w="2445"/>
        <w:gridCol w:w="2665"/>
      </w:tblGrid>
      <w:tr w:rsidR="008A258D">
        <w:trPr>
          <w:trHeight w:val="811"/>
          <w:jc w:val="center"/>
        </w:trPr>
        <w:tc>
          <w:tcPr>
            <w:tcW w:w="1200" w:type="dxa"/>
            <w:vAlign w:val="center"/>
          </w:tcPr>
          <w:p w:rsidR="008A258D" w:rsidRDefault="00EB702D">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2957" w:type="dxa"/>
            <w:vAlign w:val="center"/>
          </w:tcPr>
          <w:p w:rsidR="008A258D" w:rsidRDefault="00EB702D">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8A258D" w:rsidRDefault="00EB702D">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8A258D" w:rsidRDefault="00EB702D">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8A258D">
        <w:trPr>
          <w:trHeight w:val="596"/>
          <w:jc w:val="center"/>
        </w:trPr>
        <w:tc>
          <w:tcPr>
            <w:tcW w:w="1200" w:type="dxa"/>
          </w:tcPr>
          <w:p w:rsidR="008A258D" w:rsidRDefault="00EB702D">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2957" w:type="dxa"/>
          </w:tcPr>
          <w:p w:rsidR="008A258D" w:rsidRDefault="00EB702D">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霸州市商务局</w:t>
            </w:r>
            <w:r>
              <w:rPr>
                <w:rFonts w:ascii="仿宋_GB2312" w:eastAsia="仿宋_GB2312" w:hAnsiTheme="minorHAnsi" w:cs="ArialUnicodeMS" w:hint="eastAsia"/>
                <w:kern w:val="0"/>
                <w:sz w:val="28"/>
                <w:szCs w:val="28"/>
              </w:rPr>
              <w:t>(</w:t>
            </w:r>
            <w:r>
              <w:rPr>
                <w:rFonts w:ascii="仿宋_GB2312" w:eastAsia="仿宋_GB2312" w:hAnsiTheme="minorHAnsi" w:cs="ArialUnicodeMS" w:hint="eastAsia"/>
                <w:kern w:val="0"/>
                <w:sz w:val="28"/>
                <w:szCs w:val="28"/>
              </w:rPr>
              <w:t>本级</w:t>
            </w:r>
            <w:r>
              <w:rPr>
                <w:rFonts w:ascii="仿宋_GB2312" w:eastAsia="仿宋_GB2312" w:hAnsiTheme="minorHAnsi" w:cs="ArialUnicodeMS" w:hint="eastAsia"/>
                <w:kern w:val="0"/>
                <w:sz w:val="28"/>
                <w:szCs w:val="28"/>
              </w:rPr>
              <w:t>)</w:t>
            </w:r>
          </w:p>
        </w:tc>
        <w:tc>
          <w:tcPr>
            <w:tcW w:w="2445" w:type="dxa"/>
          </w:tcPr>
          <w:p w:rsidR="008A258D" w:rsidRDefault="00EB702D">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rsidR="008A258D" w:rsidRDefault="00EB702D">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bl>
    <w:p w:rsidR="008A258D" w:rsidRDefault="008A258D">
      <w:pPr>
        <w:widowControl/>
        <w:spacing w:line="1200" w:lineRule="exact"/>
        <w:jc w:val="center"/>
        <w:rPr>
          <w:rFonts w:asciiTheme="minorEastAsia" w:eastAsiaTheme="minorEastAsia" w:hAnsi="宋体"/>
          <w:color w:val="000000" w:themeColor="text1"/>
          <w:sz w:val="96"/>
          <w:szCs w:val="96"/>
        </w:rPr>
      </w:pPr>
    </w:p>
    <w:p w:rsidR="008A258D" w:rsidRDefault="008A258D">
      <w:pPr>
        <w:widowControl/>
        <w:spacing w:line="1200" w:lineRule="exact"/>
        <w:jc w:val="center"/>
        <w:rPr>
          <w:rFonts w:asciiTheme="minorEastAsia" w:eastAsiaTheme="minorEastAsia" w:hAnsi="宋体"/>
          <w:color w:val="000000" w:themeColor="text1"/>
          <w:sz w:val="96"/>
          <w:szCs w:val="96"/>
        </w:rPr>
      </w:pPr>
    </w:p>
    <w:p w:rsidR="008A258D" w:rsidRDefault="008A258D">
      <w:pPr>
        <w:widowControl/>
        <w:spacing w:line="1200" w:lineRule="exact"/>
        <w:jc w:val="center"/>
        <w:rPr>
          <w:rFonts w:asciiTheme="minorEastAsia" w:eastAsiaTheme="minorEastAsia" w:hAnsi="宋体"/>
          <w:color w:val="000000" w:themeColor="text1"/>
          <w:sz w:val="96"/>
          <w:szCs w:val="96"/>
        </w:rPr>
      </w:pPr>
    </w:p>
    <w:p w:rsidR="008A258D" w:rsidRDefault="008A258D">
      <w:pPr>
        <w:widowControl/>
        <w:spacing w:line="1200" w:lineRule="exact"/>
        <w:jc w:val="center"/>
        <w:rPr>
          <w:rFonts w:asciiTheme="minorEastAsia" w:eastAsiaTheme="minorEastAsia" w:hAnsi="宋体"/>
          <w:color w:val="000000" w:themeColor="text1"/>
          <w:sz w:val="96"/>
          <w:szCs w:val="96"/>
        </w:rPr>
      </w:pPr>
    </w:p>
    <w:p w:rsidR="008A258D" w:rsidRDefault="008A258D">
      <w:pPr>
        <w:widowControl/>
        <w:spacing w:line="1200" w:lineRule="exact"/>
        <w:jc w:val="center"/>
        <w:rPr>
          <w:rFonts w:asciiTheme="minorEastAsia" w:eastAsiaTheme="minorEastAsia" w:hAnsi="宋体"/>
          <w:color w:val="000000" w:themeColor="text1"/>
          <w:sz w:val="96"/>
          <w:szCs w:val="96"/>
        </w:rPr>
      </w:pPr>
    </w:p>
    <w:p w:rsidR="008A258D" w:rsidRDefault="008A258D">
      <w:pPr>
        <w:widowControl/>
        <w:spacing w:line="1200" w:lineRule="exact"/>
        <w:jc w:val="center"/>
        <w:rPr>
          <w:rFonts w:asciiTheme="minorEastAsia" w:eastAsiaTheme="minorEastAsia" w:hAnsi="宋体"/>
          <w:color w:val="000000" w:themeColor="text1"/>
          <w:sz w:val="96"/>
          <w:szCs w:val="96"/>
        </w:rPr>
      </w:pPr>
    </w:p>
    <w:p w:rsidR="008A258D" w:rsidRDefault="00EB702D">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第二部分</w:t>
      </w:r>
    </w:p>
    <w:p w:rsidR="008A258D" w:rsidRDefault="00EB702D">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2019</w:t>
      </w:r>
      <w:r>
        <w:rPr>
          <w:rFonts w:asciiTheme="minorEastAsia" w:eastAsiaTheme="minorEastAsia" w:hAnsi="宋体" w:hint="eastAsia"/>
          <w:color w:val="000000" w:themeColor="text1"/>
          <w:sz w:val="96"/>
          <w:szCs w:val="96"/>
        </w:rPr>
        <w:t>年部门决算</w:t>
      </w:r>
    </w:p>
    <w:p w:rsidR="008A258D" w:rsidRDefault="00EB702D">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情况说明</w:t>
      </w:r>
    </w:p>
    <w:p w:rsidR="008A258D" w:rsidRDefault="008A258D">
      <w:pPr>
        <w:rPr>
          <w:rFonts w:ascii="宋体" w:hAnsi="宋体" w:cs="ArialUnicodeMS"/>
          <w:color w:val="000000"/>
          <w:kern w:val="0"/>
        </w:rPr>
        <w:sectPr w:rsidR="008A258D">
          <w:pgSz w:w="11906" w:h="16838"/>
          <w:pgMar w:top="2098" w:right="1474" w:bottom="1984" w:left="1588" w:header="851" w:footer="992" w:gutter="0"/>
          <w:cols w:space="0"/>
          <w:docGrid w:type="lines" w:linePitch="312"/>
        </w:sectPr>
      </w:pPr>
    </w:p>
    <w:p w:rsidR="008A258D" w:rsidRDefault="00EB702D">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8A258D" w:rsidRDefault="00EB70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年度收支总计（含结转和结余）</w:t>
      </w:r>
      <w:r>
        <w:rPr>
          <w:rFonts w:ascii="仿宋_GB2312" w:eastAsia="仿宋_GB2312" w:cs="DengXian-Regular" w:hint="eastAsia"/>
          <w:sz w:val="32"/>
          <w:szCs w:val="32"/>
        </w:rPr>
        <w:t>1788.30</w:t>
      </w:r>
      <w:r>
        <w:rPr>
          <w:rFonts w:ascii="仿宋_GB2312" w:eastAsia="仿宋_GB2312" w:cs="DengXian-Regular" w:hint="eastAsia"/>
          <w:sz w:val="32"/>
          <w:szCs w:val="32"/>
        </w:rPr>
        <w:t>万元。与</w:t>
      </w:r>
      <w:r>
        <w:rPr>
          <w:rFonts w:ascii="仿宋_GB2312" w:eastAsia="仿宋_GB2312" w:cs="DengXian-Regular" w:hint="eastAsia"/>
          <w:sz w:val="32"/>
          <w:szCs w:val="32"/>
        </w:rPr>
        <w:t>2018</w:t>
      </w:r>
      <w:r>
        <w:rPr>
          <w:rFonts w:ascii="仿宋_GB2312" w:eastAsia="仿宋_GB2312" w:cs="DengXian-Regular" w:hint="eastAsia"/>
          <w:sz w:val="32"/>
          <w:szCs w:val="32"/>
        </w:rPr>
        <w:t>年度决算相比，收支各增加</w:t>
      </w:r>
      <w:r>
        <w:rPr>
          <w:rFonts w:ascii="仿宋_GB2312" w:eastAsia="仿宋_GB2312" w:cs="DengXian-Regular" w:hint="eastAsia"/>
          <w:sz w:val="32"/>
          <w:szCs w:val="32"/>
        </w:rPr>
        <w:t>397.03</w:t>
      </w:r>
      <w:r>
        <w:rPr>
          <w:rFonts w:ascii="仿宋_GB2312" w:eastAsia="仿宋_GB2312" w:cs="DengXian-Regular" w:hint="eastAsia"/>
          <w:sz w:val="32"/>
          <w:szCs w:val="32"/>
        </w:rPr>
        <w:t>万元，增长</w:t>
      </w:r>
      <w:r>
        <w:rPr>
          <w:rFonts w:ascii="仿宋_GB2312" w:eastAsia="仿宋_GB2312" w:cs="DengXian-Regular" w:hint="eastAsia"/>
          <w:sz w:val="32"/>
          <w:szCs w:val="32"/>
        </w:rPr>
        <w:t>28.54</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中央外经贸发展专项资金等其他涉外发展服务类项目年末结转资金增加</w:t>
      </w:r>
      <w:r>
        <w:rPr>
          <w:rFonts w:ascii="仿宋_GB2312" w:eastAsia="仿宋_GB2312" w:cs="DengXian-Regular" w:hint="eastAsia"/>
          <w:sz w:val="32"/>
          <w:szCs w:val="32"/>
        </w:rPr>
        <w:t>。</w:t>
      </w:r>
    </w:p>
    <w:p w:rsidR="008A258D" w:rsidRDefault="00EB702D">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8A258D" w:rsidRDefault="00EB70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年度本年收入合计</w:t>
      </w:r>
      <w:r>
        <w:rPr>
          <w:rFonts w:ascii="仿宋_GB2312" w:eastAsia="仿宋_GB2312" w:cs="DengXian-Regular" w:hint="eastAsia"/>
          <w:sz w:val="32"/>
          <w:szCs w:val="32"/>
        </w:rPr>
        <w:t>1709.64</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1709.64</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w:t>
      </w:r>
      <w:r>
        <w:rPr>
          <w:rFonts w:ascii="仿宋_GB2312" w:eastAsia="仿宋_GB2312" w:cs="DengXian-Regular" w:hint="eastAsia"/>
          <w:sz w:val="32"/>
          <w:szCs w:val="32"/>
        </w:rPr>
        <w:t>；事业收入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；经营收入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；其他收入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4A0"/>
      </w:tblPr>
      <w:tblGrid>
        <w:gridCol w:w="2267"/>
        <w:gridCol w:w="1731"/>
        <w:gridCol w:w="1560"/>
        <w:gridCol w:w="1560"/>
        <w:gridCol w:w="1756"/>
      </w:tblGrid>
      <w:tr w:rsidR="008A258D">
        <w:trPr>
          <w:trHeight w:val="286"/>
        </w:trPr>
        <w:tc>
          <w:tcPr>
            <w:tcW w:w="8874" w:type="dxa"/>
            <w:gridSpan w:val="5"/>
            <w:shd w:val="clear" w:color="auto" w:fill="auto"/>
            <w:vAlign w:val="center"/>
          </w:tcPr>
          <w:p w:rsidR="008A258D" w:rsidRDefault="00EB702D">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1</w:t>
            </w:r>
            <w:r>
              <w:rPr>
                <w:rFonts w:ascii="宋体" w:hAnsi="宋体" w:cs="宋体" w:hint="eastAsia"/>
                <w:color w:val="000000"/>
                <w:kern w:val="0"/>
                <w:sz w:val="24"/>
              </w:rPr>
              <w:t>：收入决算结构</w:t>
            </w:r>
          </w:p>
        </w:tc>
      </w:tr>
      <w:tr w:rsidR="008A258D">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8A258D">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1709.64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r>
      <w:tr w:rsidR="008A258D">
        <w:trPr>
          <w:trHeight w:val="619"/>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r>
              <w:rPr>
                <w:rFonts w:ascii="宋体" w:hAnsi="宋体" w:cs="宋体" w:hint="eastAsia"/>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r>
    </w:tbl>
    <w:p w:rsidR="008A258D" w:rsidRDefault="008A258D"/>
    <w:p w:rsidR="008A258D" w:rsidRDefault="00EB702D">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8A258D" w:rsidRDefault="00EB70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836.61</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757.61</w:t>
      </w:r>
      <w:r>
        <w:rPr>
          <w:rFonts w:ascii="仿宋_GB2312" w:eastAsia="仿宋_GB2312" w:cs="DengXian-Regular" w:hint="eastAsia"/>
          <w:sz w:val="32"/>
          <w:szCs w:val="32"/>
        </w:rPr>
        <w:t>万元，占</w:t>
      </w:r>
      <w:r>
        <w:rPr>
          <w:rFonts w:ascii="仿宋_GB2312" w:eastAsia="仿宋_GB2312" w:cs="DengXian-Regular" w:hint="eastAsia"/>
          <w:sz w:val="32"/>
          <w:szCs w:val="32"/>
        </w:rPr>
        <w:t>90.56</w:t>
      </w:r>
      <w:r>
        <w:rPr>
          <w:rFonts w:ascii="仿宋_GB2312" w:eastAsia="仿宋_GB2312" w:cs="DengXian-Regular" w:hint="eastAsia"/>
          <w:sz w:val="32"/>
          <w:szCs w:val="32"/>
        </w:rPr>
        <w:t>%</w:t>
      </w:r>
      <w:r>
        <w:rPr>
          <w:rFonts w:ascii="仿宋_GB2312" w:eastAsia="仿宋_GB2312" w:cs="DengXian-Regular" w:hint="eastAsia"/>
          <w:sz w:val="32"/>
          <w:szCs w:val="32"/>
        </w:rPr>
        <w:t>；项目支出</w:t>
      </w:r>
      <w:r>
        <w:rPr>
          <w:rFonts w:ascii="仿宋_GB2312" w:eastAsia="仿宋_GB2312" w:cs="DengXian-Regular" w:hint="eastAsia"/>
          <w:sz w:val="32"/>
          <w:szCs w:val="32"/>
        </w:rPr>
        <w:t>79.00</w:t>
      </w:r>
      <w:r>
        <w:rPr>
          <w:rFonts w:ascii="仿宋_GB2312" w:eastAsia="仿宋_GB2312" w:cs="DengXian-Regular" w:hint="eastAsia"/>
          <w:sz w:val="32"/>
          <w:szCs w:val="32"/>
        </w:rPr>
        <w:t>万元，占</w:t>
      </w:r>
      <w:r>
        <w:rPr>
          <w:rFonts w:ascii="仿宋_GB2312" w:eastAsia="仿宋_GB2312" w:cs="DengXian-Regular" w:hint="eastAsia"/>
          <w:sz w:val="32"/>
          <w:szCs w:val="32"/>
        </w:rPr>
        <w:t>9.44</w:t>
      </w:r>
      <w:r>
        <w:rPr>
          <w:rFonts w:ascii="仿宋_GB2312" w:eastAsia="仿宋_GB2312" w:cs="DengXian-Regular" w:hint="eastAsia"/>
          <w:sz w:val="32"/>
          <w:szCs w:val="32"/>
        </w:rPr>
        <w:t>%</w:t>
      </w:r>
      <w:r>
        <w:rPr>
          <w:rFonts w:ascii="仿宋_GB2312" w:eastAsia="仿宋_GB2312" w:cs="DengXian-Regular" w:hint="eastAsia"/>
          <w:sz w:val="32"/>
          <w:szCs w:val="32"/>
        </w:rPr>
        <w:t>；经营支出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。如表所示：</w:t>
      </w:r>
    </w:p>
    <w:p w:rsidR="008A258D" w:rsidRDefault="008A258D">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493"/>
        <w:gridCol w:w="2300"/>
        <w:gridCol w:w="2070"/>
        <w:gridCol w:w="2011"/>
      </w:tblGrid>
      <w:tr w:rsidR="008A258D">
        <w:trPr>
          <w:trHeight w:val="286"/>
        </w:trPr>
        <w:tc>
          <w:tcPr>
            <w:tcW w:w="8874" w:type="dxa"/>
            <w:gridSpan w:val="4"/>
            <w:shd w:val="clear" w:color="auto" w:fill="auto"/>
            <w:vAlign w:val="center"/>
          </w:tcPr>
          <w:p w:rsidR="008A258D" w:rsidRDefault="00EB702D">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表</w:t>
            </w:r>
            <w:r>
              <w:rPr>
                <w:rFonts w:ascii="宋体" w:hAnsi="宋体" w:cs="宋体" w:hint="eastAsia"/>
                <w:color w:val="000000"/>
                <w:kern w:val="0"/>
                <w:sz w:val="24"/>
              </w:rPr>
              <w:t>2</w:t>
            </w:r>
            <w:r>
              <w:rPr>
                <w:rFonts w:ascii="宋体" w:hAnsi="宋体" w:cs="宋体" w:hint="eastAsia"/>
                <w:color w:val="000000"/>
                <w:kern w:val="0"/>
                <w:sz w:val="24"/>
              </w:rPr>
              <w:t>：支出决算结构</w:t>
            </w:r>
          </w:p>
        </w:tc>
      </w:tr>
      <w:tr w:rsidR="008A258D">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8A258D">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757.61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79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r>
      <w:tr w:rsidR="008A258D">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r>
              <w:rPr>
                <w:rFonts w:ascii="宋体" w:hAnsi="宋体" w:cs="宋体" w:hint="eastAsia"/>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90.56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9.44</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r>
    </w:tbl>
    <w:p w:rsidR="008A258D" w:rsidRDefault="008A258D">
      <w:pPr>
        <w:adjustRightInd w:val="0"/>
        <w:snapToGrid w:val="0"/>
        <w:spacing w:after="0" w:line="580" w:lineRule="exact"/>
        <w:ind w:firstLineChars="200" w:firstLine="640"/>
        <w:rPr>
          <w:rFonts w:ascii="仿宋_GB2312" w:eastAsia="仿宋_GB2312" w:cs="DengXian-Regular"/>
          <w:sz w:val="32"/>
          <w:szCs w:val="32"/>
        </w:rPr>
      </w:pPr>
    </w:p>
    <w:p w:rsidR="008A258D" w:rsidRDefault="00EB702D">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拨款收入支出决算总体情况说明</w:t>
      </w:r>
    </w:p>
    <w:p w:rsidR="008A258D" w:rsidRDefault="00EB702D" w:rsidP="00E23B36">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2018</w:t>
      </w:r>
      <w:r>
        <w:rPr>
          <w:rFonts w:ascii="楷体_GB2312" w:eastAsia="楷体_GB2312" w:cs="DengXian-Bold" w:hint="eastAsia"/>
          <w:b/>
          <w:bCs/>
          <w:sz w:val="32"/>
          <w:szCs w:val="32"/>
        </w:rPr>
        <w:t>年度决算对比情况</w:t>
      </w:r>
    </w:p>
    <w:p w:rsidR="008A258D" w:rsidRDefault="00EB70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年度形成的财政拨款收支均为一般公共预算财政拨款，其中本年收入</w:t>
      </w:r>
      <w:r>
        <w:rPr>
          <w:rFonts w:ascii="仿宋_GB2312" w:eastAsia="仿宋_GB2312" w:cs="DengXian-Regular" w:hint="eastAsia"/>
          <w:sz w:val="32"/>
          <w:szCs w:val="32"/>
        </w:rPr>
        <w:t>1709.64</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2018</w:t>
      </w:r>
      <w:r>
        <w:rPr>
          <w:rFonts w:ascii="仿宋_GB2312" w:eastAsia="仿宋_GB2312" w:cs="DengXian-Regular" w:hint="eastAsia"/>
          <w:sz w:val="32"/>
          <w:szCs w:val="32"/>
        </w:rPr>
        <w:t>年度增加</w:t>
      </w:r>
      <w:r>
        <w:rPr>
          <w:rFonts w:ascii="仿宋_GB2312" w:eastAsia="仿宋_GB2312" w:cs="DengXian-Regular" w:hint="eastAsia"/>
          <w:sz w:val="32"/>
          <w:szCs w:val="32"/>
        </w:rPr>
        <w:t>657.89</w:t>
      </w:r>
      <w:r>
        <w:rPr>
          <w:rFonts w:ascii="仿宋_GB2312" w:eastAsia="仿宋_GB2312" w:cs="DengXian-Regular" w:hint="eastAsia"/>
          <w:sz w:val="32"/>
          <w:szCs w:val="32"/>
        </w:rPr>
        <w:t>万元，增长</w:t>
      </w:r>
      <w:r>
        <w:rPr>
          <w:rFonts w:ascii="仿宋_GB2312" w:eastAsia="仿宋_GB2312" w:cs="DengXian-Regular" w:hint="eastAsia"/>
          <w:sz w:val="32"/>
          <w:szCs w:val="32"/>
        </w:rPr>
        <w:t>62.55</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中央外经贸发展专项资金等项目收入增加</w:t>
      </w:r>
      <w:r>
        <w:rPr>
          <w:rFonts w:ascii="仿宋_GB2312" w:eastAsia="仿宋_GB2312" w:cs="DengXian-Regular" w:hint="eastAsia"/>
          <w:sz w:val="32"/>
          <w:szCs w:val="32"/>
        </w:rPr>
        <w:t>；本年支出</w:t>
      </w:r>
      <w:r>
        <w:rPr>
          <w:rFonts w:ascii="仿宋_GB2312" w:eastAsia="仿宋_GB2312" w:cs="DengXian-Regular" w:hint="eastAsia"/>
          <w:sz w:val="32"/>
          <w:szCs w:val="32"/>
        </w:rPr>
        <w:t>836.61</w:t>
      </w:r>
      <w:r>
        <w:rPr>
          <w:rFonts w:ascii="仿宋_GB2312" w:eastAsia="仿宋_GB2312" w:cs="DengXian-Regular" w:hint="eastAsia"/>
          <w:sz w:val="32"/>
          <w:szCs w:val="32"/>
        </w:rPr>
        <w:t>万元，减少</w:t>
      </w:r>
      <w:r>
        <w:rPr>
          <w:rFonts w:ascii="仿宋_GB2312" w:eastAsia="仿宋_GB2312" w:cs="DengXian-Regular" w:hint="eastAsia"/>
          <w:sz w:val="32"/>
          <w:szCs w:val="32"/>
        </w:rPr>
        <w:t>449.06</w:t>
      </w:r>
      <w:r>
        <w:rPr>
          <w:rFonts w:ascii="仿宋_GB2312" w:eastAsia="仿宋_GB2312" w:cs="DengXian-Regular" w:hint="eastAsia"/>
          <w:sz w:val="32"/>
          <w:szCs w:val="32"/>
        </w:rPr>
        <w:t>万元，降低</w:t>
      </w:r>
      <w:r>
        <w:rPr>
          <w:rFonts w:ascii="仿宋_GB2312" w:eastAsia="仿宋_GB2312" w:cs="DengXian-Regular" w:hint="eastAsia"/>
          <w:sz w:val="32"/>
          <w:szCs w:val="32"/>
        </w:rPr>
        <w:t>34.93</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大气污染、中央外经贸发展专项资金等其他涉外发展服务类等项目支出减少</w:t>
      </w:r>
      <w:r>
        <w:rPr>
          <w:rFonts w:ascii="仿宋_GB2312" w:eastAsia="仿宋_GB2312" w:cs="DengXian-Regular" w:hint="eastAsia"/>
          <w:sz w:val="32"/>
          <w:szCs w:val="32"/>
        </w:rPr>
        <w:t>。</w:t>
      </w:r>
    </w:p>
    <w:tbl>
      <w:tblPr>
        <w:tblW w:w="8874" w:type="dxa"/>
        <w:tblLayout w:type="fixed"/>
        <w:tblCellMar>
          <w:top w:w="15" w:type="dxa"/>
          <w:left w:w="15" w:type="dxa"/>
          <w:bottom w:w="15" w:type="dxa"/>
          <w:right w:w="15" w:type="dxa"/>
        </w:tblCellMar>
        <w:tblLook w:val="04A0"/>
      </w:tblPr>
      <w:tblGrid>
        <w:gridCol w:w="1860"/>
        <w:gridCol w:w="1037"/>
        <w:gridCol w:w="1038"/>
        <w:gridCol w:w="1039"/>
        <w:gridCol w:w="1038"/>
        <w:gridCol w:w="1039"/>
        <w:gridCol w:w="1823"/>
      </w:tblGrid>
      <w:tr w:rsidR="008A258D">
        <w:trPr>
          <w:trHeight w:val="375"/>
        </w:trPr>
        <w:tc>
          <w:tcPr>
            <w:tcW w:w="8874" w:type="dxa"/>
            <w:gridSpan w:val="7"/>
            <w:shd w:val="clear" w:color="auto" w:fill="auto"/>
            <w:vAlign w:val="center"/>
          </w:tcPr>
          <w:p w:rsidR="008A258D" w:rsidRDefault="00EB702D">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w:t>
            </w:r>
            <w:r>
              <w:rPr>
                <w:rFonts w:ascii="仿宋_GB2312" w:eastAsia="仿宋_GB2312" w:hAnsi="宋体" w:cs="仿宋_GB2312"/>
                <w:color w:val="000000"/>
                <w:kern w:val="0"/>
                <w:sz w:val="28"/>
                <w:szCs w:val="28"/>
              </w:rPr>
              <w:t>3</w:t>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201</w:t>
            </w:r>
            <w:r>
              <w:rPr>
                <w:rFonts w:ascii="仿宋_GB2312" w:eastAsia="仿宋_GB2312" w:hAnsi="宋体" w:cs="仿宋_GB2312" w:hint="eastAsia"/>
                <w:color w:val="000000"/>
                <w:kern w:val="0"/>
                <w:sz w:val="28"/>
                <w:szCs w:val="28"/>
              </w:rPr>
              <w:t>8</w:t>
            </w:r>
            <w:r>
              <w:rPr>
                <w:rFonts w:ascii="仿宋_GB2312" w:eastAsia="仿宋_GB2312" w:hAnsi="宋体" w:cs="仿宋_GB2312"/>
                <w:color w:val="000000"/>
                <w:kern w:val="0"/>
                <w:sz w:val="28"/>
                <w:szCs w:val="28"/>
              </w:rPr>
              <w:t>-201</w:t>
            </w:r>
            <w:r>
              <w:rPr>
                <w:rFonts w:ascii="仿宋_GB2312" w:eastAsia="仿宋_GB2312" w:hAnsi="宋体" w:cs="仿宋_GB2312" w:hint="eastAsia"/>
                <w:color w:val="000000"/>
                <w:kern w:val="0"/>
                <w:sz w:val="28"/>
                <w:szCs w:val="28"/>
              </w:rPr>
              <w:t>9</w:t>
            </w:r>
            <w:r>
              <w:rPr>
                <w:rFonts w:ascii="仿宋_GB2312" w:eastAsia="仿宋_GB2312" w:hAnsi="宋体" w:cs="仿宋_GB2312"/>
                <w:color w:val="000000"/>
                <w:kern w:val="0"/>
                <w:sz w:val="28"/>
                <w:szCs w:val="28"/>
              </w:rPr>
              <w:t>年财政拨款收支情况</w:t>
            </w:r>
          </w:p>
        </w:tc>
      </w:tr>
      <w:tr w:rsidR="008A258D">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8A258D">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8A258D">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8A258D">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1051.75</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1051.75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1285.67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1285.67</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r>
      <w:tr w:rsidR="008A258D">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2019</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1709.64</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1709.64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836.61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836.61</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r>
      <w:tr w:rsidR="008A258D">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增长比率（</w:t>
            </w:r>
            <w:r>
              <w:rPr>
                <w:rFonts w:ascii="宋体" w:hAnsi="宋体" w:cs="宋体" w:hint="eastAsia"/>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62.55</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62.55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-34.93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-34.93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r>
    </w:tbl>
    <w:p w:rsidR="008A258D" w:rsidRDefault="008A258D" w:rsidP="00E23B36">
      <w:pPr>
        <w:spacing w:after="0" w:line="580" w:lineRule="exact"/>
        <w:ind w:firstLineChars="200" w:firstLine="641"/>
        <w:rPr>
          <w:rFonts w:ascii="楷体_GB2312" w:eastAsia="楷体_GB2312" w:cs="DengXian-Bold"/>
          <w:b/>
          <w:bCs/>
          <w:sz w:val="32"/>
          <w:szCs w:val="32"/>
        </w:rPr>
      </w:pPr>
    </w:p>
    <w:p w:rsidR="008A258D" w:rsidRDefault="00EB702D" w:rsidP="00E23B36">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8A258D" w:rsidRDefault="00EB70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年度一般公共预算财政拨款收入</w:t>
      </w:r>
      <w:r>
        <w:rPr>
          <w:rFonts w:ascii="仿宋_GB2312" w:eastAsia="仿宋_GB2312" w:cs="DengXian-Regular" w:hint="eastAsia"/>
          <w:sz w:val="32"/>
          <w:szCs w:val="32"/>
        </w:rPr>
        <w:t>1709.64</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219.85</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931.99</w:t>
      </w:r>
      <w:r>
        <w:rPr>
          <w:rFonts w:ascii="仿宋_GB2312" w:eastAsia="仿宋_GB2312" w:cs="DengXian-Regular" w:hint="eastAsia"/>
          <w:sz w:val="32"/>
          <w:szCs w:val="32"/>
        </w:rPr>
        <w:t>万元，决算数大于预算数主要原因是</w:t>
      </w:r>
      <w:r>
        <w:rPr>
          <w:rFonts w:ascii="仿宋_GB2312" w:eastAsia="仿宋_GB2312" w:cs="DengXian-Regular" w:hint="eastAsia"/>
          <w:sz w:val="32"/>
          <w:szCs w:val="32"/>
        </w:rPr>
        <w:t>外经贸等其他涉外发展类项目</w:t>
      </w:r>
      <w:r>
        <w:rPr>
          <w:rFonts w:ascii="仿宋_GB2312" w:eastAsia="仿宋_GB2312" w:cs="DengXian-Regular" w:hint="eastAsia"/>
          <w:sz w:val="32"/>
          <w:szCs w:val="32"/>
        </w:rPr>
        <w:t>财政拨款收入</w:t>
      </w:r>
      <w:r>
        <w:rPr>
          <w:rFonts w:ascii="仿宋_GB2312" w:eastAsia="仿宋_GB2312" w:cs="DengXian-Regular" w:hint="eastAsia"/>
          <w:sz w:val="32"/>
          <w:szCs w:val="32"/>
        </w:rPr>
        <w:t>增加</w:t>
      </w:r>
      <w:r>
        <w:rPr>
          <w:rFonts w:ascii="仿宋_GB2312" w:eastAsia="仿宋_GB2312" w:cs="DengXian-Regular" w:hint="eastAsia"/>
          <w:sz w:val="32"/>
          <w:szCs w:val="32"/>
        </w:rPr>
        <w:t>；本年支出</w:t>
      </w:r>
      <w:r>
        <w:rPr>
          <w:rFonts w:ascii="仿宋_GB2312" w:eastAsia="仿宋_GB2312" w:cs="DengXian-Regular" w:hint="eastAsia"/>
          <w:sz w:val="32"/>
          <w:szCs w:val="32"/>
        </w:rPr>
        <w:t>836.61</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107.58</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58.96</w:t>
      </w:r>
      <w:r>
        <w:rPr>
          <w:rFonts w:ascii="仿宋_GB2312" w:eastAsia="仿宋_GB2312" w:cs="DengXian-Regular" w:hint="eastAsia"/>
          <w:sz w:val="32"/>
          <w:szCs w:val="32"/>
        </w:rPr>
        <w:t>万元，决算数大于预算数主要原因是</w:t>
      </w:r>
      <w:r>
        <w:rPr>
          <w:rFonts w:ascii="仿宋_GB2312" w:eastAsia="仿宋_GB2312" w:cs="DengXian-Regular" w:hint="eastAsia"/>
          <w:sz w:val="32"/>
          <w:szCs w:val="32"/>
        </w:rPr>
        <w:t>本年度支出了上年度结转的电子商务发展专项资金等项目资金</w:t>
      </w:r>
      <w:r>
        <w:rPr>
          <w:rFonts w:ascii="仿宋_GB2312" w:eastAsia="仿宋_GB2312" w:cs="DengXian-Regular" w:hint="eastAsia"/>
          <w:sz w:val="32"/>
          <w:szCs w:val="32"/>
        </w:rPr>
        <w:t>。</w:t>
      </w:r>
    </w:p>
    <w:p w:rsidR="008A258D" w:rsidRDefault="008A258D">
      <w:pPr>
        <w:adjustRightInd w:val="0"/>
        <w:snapToGrid w:val="0"/>
        <w:spacing w:after="0" w:line="580" w:lineRule="exact"/>
        <w:ind w:firstLineChars="200" w:firstLine="640"/>
        <w:rPr>
          <w:rFonts w:ascii="仿宋_GB2312" w:eastAsia="仿宋_GB2312" w:cs="DengXian-Regular"/>
          <w:sz w:val="32"/>
          <w:szCs w:val="32"/>
          <w:highlight w:val="yellow"/>
        </w:rPr>
      </w:pPr>
    </w:p>
    <w:tbl>
      <w:tblPr>
        <w:tblW w:w="9045" w:type="dxa"/>
        <w:tblLayout w:type="fixed"/>
        <w:tblCellMar>
          <w:top w:w="15" w:type="dxa"/>
          <w:left w:w="15" w:type="dxa"/>
          <w:bottom w:w="15" w:type="dxa"/>
          <w:right w:w="15" w:type="dxa"/>
        </w:tblCellMar>
        <w:tblLook w:val="04A0"/>
      </w:tblPr>
      <w:tblGrid>
        <w:gridCol w:w="1855"/>
        <w:gridCol w:w="1523"/>
        <w:gridCol w:w="1003"/>
        <w:gridCol w:w="1522"/>
        <w:gridCol w:w="1003"/>
        <w:gridCol w:w="1003"/>
        <w:gridCol w:w="1136"/>
      </w:tblGrid>
      <w:tr w:rsidR="008A258D">
        <w:trPr>
          <w:trHeight w:val="510"/>
        </w:trPr>
        <w:tc>
          <w:tcPr>
            <w:tcW w:w="9045" w:type="dxa"/>
            <w:gridSpan w:val="7"/>
            <w:shd w:val="clear" w:color="auto" w:fill="auto"/>
            <w:vAlign w:val="center"/>
          </w:tcPr>
          <w:p w:rsidR="008A258D" w:rsidRDefault="00EB702D">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4</w:t>
            </w:r>
            <w:r>
              <w:rPr>
                <w:rFonts w:ascii="宋体" w:hAnsi="宋体" w:cs="宋体" w:hint="eastAsia"/>
                <w:color w:val="000000"/>
                <w:kern w:val="0"/>
                <w:sz w:val="24"/>
              </w:rPr>
              <w:t>：财政拨款收支预决算对比情况</w:t>
            </w:r>
          </w:p>
        </w:tc>
      </w:tr>
      <w:tr w:rsidR="008A258D">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8A258D">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8A258D">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8A258D">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777.65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777.65</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777.65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777.65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r>
      <w:tr w:rsidR="008A258D">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1709.64</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1709.64</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836.61</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836.61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0</w:t>
            </w:r>
          </w:p>
        </w:tc>
      </w:tr>
    </w:tbl>
    <w:p w:rsidR="008A258D" w:rsidRDefault="008A258D">
      <w:pPr>
        <w:adjustRightInd w:val="0"/>
        <w:snapToGrid w:val="0"/>
        <w:spacing w:after="0" w:line="580" w:lineRule="exact"/>
        <w:ind w:firstLineChars="200" w:firstLine="640"/>
        <w:rPr>
          <w:rFonts w:ascii="仿宋_GB2312" w:eastAsia="仿宋_GB2312" w:cs="DengXian-Regular"/>
          <w:sz w:val="32"/>
          <w:szCs w:val="32"/>
          <w:highlight w:val="yellow"/>
        </w:rPr>
      </w:pPr>
    </w:p>
    <w:p w:rsidR="008A258D" w:rsidRDefault="00EB702D">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8A258D" w:rsidRDefault="00EB70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836.61</w:t>
      </w:r>
      <w:r>
        <w:rPr>
          <w:rFonts w:ascii="仿宋_GB2312" w:eastAsia="仿宋_GB2312" w:cs="DengXian-Regular" w:hint="eastAsia"/>
          <w:sz w:val="32"/>
          <w:szCs w:val="32"/>
        </w:rPr>
        <w:t>万元，主要用于以</w:t>
      </w:r>
      <w:r>
        <w:rPr>
          <w:rFonts w:ascii="仿宋_GB2312" w:eastAsia="仿宋_GB2312" w:cs="DengXian-Regular" w:hint="eastAsia"/>
          <w:sz w:val="32"/>
          <w:szCs w:val="32"/>
        </w:rPr>
        <w:t>下方面</w:t>
      </w:r>
      <w:r>
        <w:rPr>
          <w:rFonts w:ascii="仿宋_GB2312" w:eastAsia="仿宋_GB2312" w:cs="DengXian-Regular" w:hint="eastAsia"/>
          <w:sz w:val="32"/>
          <w:szCs w:val="32"/>
        </w:rPr>
        <w:t>:</w:t>
      </w:r>
      <w:r>
        <w:rPr>
          <w:rFonts w:ascii="仿宋_GB2312" w:eastAsia="仿宋_GB2312" w:cs="DengXian-Regular" w:hint="eastAsia"/>
          <w:sz w:val="32"/>
          <w:szCs w:val="32"/>
        </w:rPr>
        <w:t>一般公共服务支出</w:t>
      </w:r>
      <w:r>
        <w:rPr>
          <w:rFonts w:ascii="仿宋_GB2312" w:eastAsia="仿宋_GB2312" w:cs="DengXian-Regular" w:hint="eastAsia"/>
          <w:sz w:val="32"/>
          <w:szCs w:val="32"/>
        </w:rPr>
        <w:t>670.34</w:t>
      </w:r>
      <w:r>
        <w:rPr>
          <w:rFonts w:ascii="仿宋_GB2312" w:eastAsia="仿宋_GB2312" w:cs="DengXian-Regular" w:hint="eastAsia"/>
          <w:sz w:val="32"/>
          <w:szCs w:val="32"/>
        </w:rPr>
        <w:t>万元，占</w:t>
      </w:r>
      <w:r>
        <w:rPr>
          <w:rFonts w:ascii="仿宋_GB2312" w:eastAsia="仿宋_GB2312" w:cs="DengXian-Regular" w:hint="eastAsia"/>
          <w:sz w:val="32"/>
          <w:szCs w:val="32"/>
        </w:rPr>
        <w:t>80.13</w:t>
      </w:r>
      <w:r>
        <w:rPr>
          <w:rFonts w:ascii="仿宋_GB2312" w:eastAsia="仿宋_GB2312" w:cs="DengXian-Regular" w:hint="eastAsia"/>
          <w:sz w:val="32"/>
          <w:szCs w:val="32"/>
        </w:rPr>
        <w:t>%</w:t>
      </w:r>
      <w:r>
        <w:rPr>
          <w:rFonts w:ascii="仿宋_GB2312" w:eastAsia="仿宋_GB2312" w:cs="DengXian-Regular" w:hint="eastAsia"/>
          <w:sz w:val="32"/>
          <w:szCs w:val="32"/>
        </w:rPr>
        <w:t>；社会保障和就业支</w:t>
      </w:r>
      <w:r>
        <w:rPr>
          <w:rFonts w:ascii="仿宋_GB2312" w:eastAsia="仿宋_GB2312" w:cs="DengXian-Regular" w:hint="eastAsia"/>
          <w:sz w:val="32"/>
          <w:szCs w:val="32"/>
        </w:rPr>
        <w:t>出</w:t>
      </w:r>
      <w:r>
        <w:rPr>
          <w:rFonts w:ascii="仿宋_GB2312" w:eastAsia="仿宋_GB2312" w:cs="DengXian-Regular" w:hint="eastAsia"/>
          <w:sz w:val="32"/>
          <w:szCs w:val="32"/>
        </w:rPr>
        <w:t>45.28</w:t>
      </w:r>
      <w:r>
        <w:rPr>
          <w:rFonts w:ascii="仿宋_GB2312" w:eastAsia="仿宋_GB2312" w:cs="DengXian-Regular" w:hint="eastAsia"/>
          <w:sz w:val="32"/>
          <w:szCs w:val="32"/>
        </w:rPr>
        <w:t>万元，占</w:t>
      </w:r>
      <w:r>
        <w:rPr>
          <w:rFonts w:ascii="仿宋_GB2312" w:eastAsia="仿宋_GB2312" w:cs="DengXian-Regular" w:hint="eastAsia"/>
          <w:sz w:val="32"/>
          <w:szCs w:val="32"/>
        </w:rPr>
        <w:t>5.41</w:t>
      </w:r>
      <w:r>
        <w:rPr>
          <w:rFonts w:ascii="仿宋_GB2312" w:eastAsia="仿宋_GB2312" w:cs="DengXian-Regular" w:hint="eastAsia"/>
          <w:sz w:val="32"/>
          <w:szCs w:val="32"/>
        </w:rPr>
        <w:t>%</w:t>
      </w:r>
      <w:r>
        <w:rPr>
          <w:rFonts w:ascii="仿宋_GB2312" w:eastAsia="仿宋_GB2312" w:cs="DengXian-Regular" w:hint="eastAsia"/>
          <w:sz w:val="32"/>
          <w:szCs w:val="32"/>
        </w:rPr>
        <w:t>；卫生健康支出</w:t>
      </w:r>
      <w:r>
        <w:rPr>
          <w:rFonts w:ascii="仿宋_GB2312" w:eastAsia="仿宋_GB2312" w:cs="DengXian-Regular" w:hint="eastAsia"/>
          <w:sz w:val="32"/>
          <w:szCs w:val="32"/>
        </w:rPr>
        <w:t>19.78</w:t>
      </w:r>
      <w:r>
        <w:rPr>
          <w:rFonts w:ascii="仿宋_GB2312" w:eastAsia="仿宋_GB2312" w:cs="DengXian-Regular" w:hint="eastAsia"/>
          <w:sz w:val="32"/>
          <w:szCs w:val="32"/>
        </w:rPr>
        <w:t>万元，占</w:t>
      </w:r>
      <w:r>
        <w:rPr>
          <w:rFonts w:ascii="仿宋_GB2312" w:eastAsia="仿宋_GB2312" w:cs="DengXian-Regular" w:hint="eastAsia"/>
          <w:sz w:val="32"/>
          <w:szCs w:val="32"/>
        </w:rPr>
        <w:t>2.36</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商业服务业等支出</w:t>
      </w:r>
      <w:r>
        <w:rPr>
          <w:rFonts w:ascii="仿宋_GB2312" w:eastAsia="仿宋_GB2312" w:cs="DengXian-Regular" w:hint="eastAsia"/>
          <w:sz w:val="32"/>
          <w:szCs w:val="32"/>
        </w:rPr>
        <w:t>70.00</w:t>
      </w:r>
      <w:r>
        <w:rPr>
          <w:rFonts w:ascii="仿宋_GB2312" w:eastAsia="仿宋_GB2312" w:cs="DengXian-Regular" w:hint="eastAsia"/>
          <w:sz w:val="32"/>
          <w:szCs w:val="32"/>
        </w:rPr>
        <w:t>万元，占</w:t>
      </w:r>
      <w:r>
        <w:rPr>
          <w:rFonts w:ascii="仿宋_GB2312" w:eastAsia="仿宋_GB2312" w:cs="DengXian-Regular" w:hint="eastAsia"/>
          <w:sz w:val="32"/>
          <w:szCs w:val="32"/>
        </w:rPr>
        <w:t>8.37</w:t>
      </w:r>
      <w:r>
        <w:rPr>
          <w:rFonts w:ascii="仿宋_GB2312" w:eastAsia="仿宋_GB2312" w:cs="DengXian-Regular" w:hint="eastAsia"/>
          <w:sz w:val="32"/>
          <w:szCs w:val="32"/>
        </w:rPr>
        <w:t>%</w:t>
      </w:r>
      <w:r>
        <w:rPr>
          <w:rFonts w:ascii="仿宋_GB2312" w:eastAsia="仿宋_GB2312" w:cs="DengXian-Regular" w:hint="eastAsia"/>
          <w:sz w:val="32"/>
          <w:szCs w:val="32"/>
        </w:rPr>
        <w:t>；住房保障支出</w:t>
      </w:r>
      <w:r>
        <w:rPr>
          <w:rFonts w:ascii="仿宋_GB2312" w:eastAsia="仿宋_GB2312" w:cs="DengXian-Regular" w:hint="eastAsia"/>
          <w:sz w:val="32"/>
          <w:szCs w:val="32"/>
        </w:rPr>
        <w:t>31.21</w:t>
      </w:r>
      <w:r>
        <w:rPr>
          <w:rFonts w:ascii="仿宋_GB2312" w:eastAsia="仿宋_GB2312" w:cs="DengXian-Regular" w:hint="eastAsia"/>
          <w:sz w:val="32"/>
          <w:szCs w:val="32"/>
        </w:rPr>
        <w:t>万元，占</w:t>
      </w:r>
      <w:r>
        <w:rPr>
          <w:rFonts w:ascii="仿宋_GB2312" w:eastAsia="仿宋_GB2312" w:cs="DengXian-Regular" w:hint="eastAsia"/>
          <w:sz w:val="32"/>
          <w:szCs w:val="32"/>
        </w:rPr>
        <w:t>3.73</w:t>
      </w:r>
      <w:r>
        <w:rPr>
          <w:rFonts w:ascii="仿宋_GB2312" w:eastAsia="仿宋_GB2312" w:cs="DengXian-Regular" w:hint="eastAsia"/>
          <w:sz w:val="32"/>
          <w:szCs w:val="32"/>
        </w:rPr>
        <w:t>%</w:t>
      </w:r>
      <w:r>
        <w:rPr>
          <w:rFonts w:ascii="仿宋_GB2312" w:eastAsia="仿宋_GB2312" w:cs="DengXian-Regular" w:hint="eastAsia"/>
          <w:sz w:val="32"/>
          <w:szCs w:val="32"/>
        </w:rPr>
        <w:t>。</w:t>
      </w:r>
    </w:p>
    <w:tbl>
      <w:tblPr>
        <w:tblW w:w="8890" w:type="dxa"/>
        <w:tblLayout w:type="fixed"/>
        <w:tblCellMar>
          <w:top w:w="15" w:type="dxa"/>
          <w:left w:w="15" w:type="dxa"/>
          <w:bottom w:w="15" w:type="dxa"/>
          <w:right w:w="15" w:type="dxa"/>
        </w:tblCellMar>
        <w:tblLook w:val="04A0"/>
      </w:tblPr>
      <w:tblGrid>
        <w:gridCol w:w="1481"/>
        <w:gridCol w:w="1359"/>
        <w:gridCol w:w="1603"/>
        <w:gridCol w:w="1481"/>
        <w:gridCol w:w="1299"/>
        <w:gridCol w:w="1667"/>
      </w:tblGrid>
      <w:tr w:rsidR="008A258D">
        <w:trPr>
          <w:trHeight w:val="828"/>
        </w:trPr>
        <w:tc>
          <w:tcPr>
            <w:tcW w:w="8890" w:type="dxa"/>
            <w:gridSpan w:val="6"/>
            <w:shd w:val="clear" w:color="auto" w:fill="auto"/>
            <w:vAlign w:val="center"/>
          </w:tcPr>
          <w:p w:rsidR="008A258D" w:rsidRDefault="00EB702D">
            <w:pPr>
              <w:widowControl/>
              <w:jc w:val="center"/>
              <w:textAlignment w:val="center"/>
              <w:rPr>
                <w:rFonts w:ascii="宋体" w:hAnsi="宋体" w:cs="宋体"/>
                <w:color w:val="000000"/>
                <w:kern w:val="0"/>
                <w:sz w:val="24"/>
              </w:rPr>
            </w:pPr>
            <w:r>
              <w:rPr>
                <w:rFonts w:ascii="宋体" w:hAnsi="宋体" w:cs="宋体" w:hint="eastAsia"/>
                <w:color w:val="000000"/>
                <w:kern w:val="0"/>
                <w:sz w:val="24"/>
              </w:rPr>
              <w:t>表</w:t>
            </w:r>
            <w:r>
              <w:rPr>
                <w:rFonts w:ascii="宋体" w:hAnsi="宋体" w:cs="宋体" w:hint="eastAsia"/>
                <w:color w:val="000000"/>
                <w:kern w:val="0"/>
                <w:sz w:val="24"/>
              </w:rPr>
              <w:t>5</w:t>
            </w:r>
            <w:r>
              <w:rPr>
                <w:rFonts w:ascii="宋体" w:hAnsi="宋体" w:cs="宋体" w:hint="eastAsia"/>
                <w:color w:val="000000"/>
                <w:kern w:val="0"/>
                <w:sz w:val="24"/>
              </w:rPr>
              <w:t>：财政拨款支出决算结构（按功能分类）</w:t>
            </w:r>
          </w:p>
        </w:tc>
      </w:tr>
      <w:tr w:rsidR="008A258D">
        <w:trPr>
          <w:trHeight w:val="1178"/>
        </w:trPr>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一般公共服务支出</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社会保障和就业支出</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卫生健康支出</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商业服务业等支出</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住房保障支出</w:t>
            </w:r>
          </w:p>
        </w:tc>
      </w:tr>
      <w:tr w:rsidR="008A258D">
        <w:trPr>
          <w:trHeight w:val="839"/>
        </w:trPr>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670.34</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45.28</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19.78</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70.00</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31.21</w:t>
            </w:r>
          </w:p>
        </w:tc>
      </w:tr>
      <w:tr w:rsidR="008A258D">
        <w:trPr>
          <w:trHeight w:val="849"/>
        </w:trPr>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r>
              <w:rPr>
                <w:rFonts w:ascii="宋体" w:hAnsi="宋体" w:cs="宋体" w:hint="eastAsia"/>
                <w:color w:val="000000"/>
                <w:kern w:val="0"/>
                <w:sz w:val="20"/>
                <w:szCs w:val="20"/>
              </w:rPr>
              <w:t>%</w:t>
            </w:r>
            <w:r>
              <w:rPr>
                <w:rFonts w:ascii="宋体" w:hAnsi="宋体" w:cs="宋体" w:hint="eastAsia"/>
                <w:color w:val="000000"/>
                <w:kern w:val="0"/>
                <w:sz w:val="20"/>
                <w:szCs w:val="20"/>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80.13</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5.41</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2.36</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8.37</w:t>
            </w:r>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58D" w:rsidRDefault="00EB702D">
            <w:pPr>
              <w:jc w:val="center"/>
              <w:rPr>
                <w:rFonts w:ascii="宋体" w:hAnsi="宋体" w:cs="宋体"/>
                <w:color w:val="000000"/>
                <w:sz w:val="24"/>
              </w:rPr>
            </w:pPr>
            <w:r>
              <w:rPr>
                <w:rFonts w:ascii="宋体" w:hAnsi="宋体" w:cs="宋体" w:hint="eastAsia"/>
                <w:color w:val="000000"/>
                <w:sz w:val="24"/>
              </w:rPr>
              <w:t>3.73</w:t>
            </w:r>
          </w:p>
        </w:tc>
      </w:tr>
    </w:tbl>
    <w:p w:rsidR="008A258D" w:rsidRDefault="008A258D">
      <w:pPr>
        <w:adjustRightInd w:val="0"/>
        <w:snapToGrid w:val="0"/>
        <w:spacing w:after="0" w:line="580" w:lineRule="exact"/>
        <w:ind w:leftChars="200" w:left="420"/>
        <w:rPr>
          <w:rFonts w:ascii="仿宋_GB2312" w:eastAsia="仿宋_GB2312" w:cs="DengXian-Regular"/>
          <w:sz w:val="32"/>
          <w:szCs w:val="32"/>
          <w:highlight w:val="yellow"/>
        </w:rPr>
      </w:pPr>
    </w:p>
    <w:p w:rsidR="008A258D" w:rsidRDefault="00EB702D">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rsidR="008A258D" w:rsidRDefault="00EB702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w:t>
      </w:r>
      <w:r>
        <w:rPr>
          <w:rFonts w:ascii="仿宋_GB2312" w:eastAsia="仿宋_GB2312" w:cs="DengXian-Regular" w:hint="eastAsia"/>
          <w:sz w:val="32"/>
          <w:szCs w:val="32"/>
        </w:rPr>
        <w:t>年度财政拨款基本支出</w:t>
      </w:r>
      <w:r>
        <w:rPr>
          <w:rFonts w:ascii="仿宋_GB2312" w:eastAsia="仿宋_GB2312" w:cs="DengXian-Regular" w:hint="eastAsia"/>
          <w:sz w:val="32"/>
          <w:szCs w:val="32"/>
        </w:rPr>
        <w:t>757.61</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w:t>
      </w:r>
      <w:r>
        <w:rPr>
          <w:rFonts w:ascii="仿宋_GB2312" w:eastAsia="仿宋_GB2312" w:cs="DengXian-Regular" w:hint="eastAsia"/>
          <w:sz w:val="32"/>
          <w:szCs w:val="32"/>
        </w:rPr>
        <w:t>689.58</w:t>
      </w:r>
      <w:r>
        <w:rPr>
          <w:rFonts w:ascii="仿宋_GB2312" w:eastAsia="仿宋_GB2312" w:cs="DengXian-Regular" w:hint="eastAsia"/>
          <w:sz w:val="32"/>
          <w:szCs w:val="32"/>
        </w:rPr>
        <w:t>万元，主要包括基本工资、津贴补贴、奖金、绩效工资、机关事业单位基本养老保险缴费、职业年金缴费、职工基</w:t>
      </w:r>
      <w:r>
        <w:rPr>
          <w:rFonts w:ascii="仿宋_GB2312" w:eastAsia="仿宋_GB2312" w:cs="DengXian-Regular" w:hint="eastAsia"/>
          <w:sz w:val="32"/>
          <w:szCs w:val="32"/>
        </w:rPr>
        <w:lastRenderedPageBreak/>
        <w:t>本医疗保险缴费、住房公积金、其他社会保障缴费、其他工资福利支出、生活补助、医疗费补助、奖励金；公用经费</w:t>
      </w:r>
      <w:r>
        <w:rPr>
          <w:rFonts w:ascii="仿宋_GB2312" w:eastAsia="仿宋_GB2312" w:cs="DengXian-Regular" w:hint="eastAsia"/>
          <w:sz w:val="32"/>
          <w:szCs w:val="32"/>
        </w:rPr>
        <w:t>68.04</w:t>
      </w:r>
      <w:r>
        <w:rPr>
          <w:rFonts w:ascii="仿宋_GB2312" w:eastAsia="仿宋_GB2312" w:cs="DengXian-Regular" w:hint="eastAsia"/>
          <w:sz w:val="32"/>
          <w:szCs w:val="32"/>
        </w:rPr>
        <w:t>万元，主要包括办公费、印刷费、水费、电费、邮电费、取暖费、物业管理费、差旅费、维修（护）费、委托业务费、工会经费、公务用车运行维护费、其他交通费用、其他商品和服务支出、办公设备购置。</w:t>
      </w:r>
    </w:p>
    <w:p w:rsidR="008A258D" w:rsidRDefault="00EB702D">
      <w:pPr>
        <w:pStyle w:val="2"/>
        <w:spacing w:before="0" w:after="0" w:line="580" w:lineRule="exact"/>
        <w:ind w:firstLineChars="200" w:firstLine="640"/>
        <w:rPr>
          <w:rFonts w:ascii="黑体" w:eastAsia="黑体"/>
          <w:b w:val="0"/>
          <w:bCs w:val="0"/>
          <w:color w:val="FF0000"/>
        </w:rPr>
      </w:pPr>
      <w:r>
        <w:rPr>
          <w:rFonts w:ascii="黑体" w:eastAsia="黑体" w:hint="eastAsia"/>
          <w:b w:val="0"/>
          <w:bCs w:val="0"/>
        </w:rPr>
        <w:t>五、一般公共预算</w:t>
      </w:r>
      <w:r>
        <w:rPr>
          <w:rFonts w:ascii="黑体" w:eastAsia="黑体" w:hint="eastAsia"/>
          <w:b w:val="0"/>
          <w:bCs w:val="0"/>
        </w:rPr>
        <w:t xml:space="preserve"> </w:t>
      </w:r>
      <w:r>
        <w:rPr>
          <w:rFonts w:ascii="黑体" w:eastAsia="黑体" w:hint="eastAsia"/>
          <w:b w:val="0"/>
          <w:bCs w:val="0"/>
        </w:rPr>
        <w:t>“三公”</w:t>
      </w:r>
      <w:r>
        <w:rPr>
          <w:rFonts w:ascii="黑体" w:eastAsia="黑体" w:hint="eastAsia"/>
          <w:b w:val="0"/>
          <w:bCs w:val="0"/>
        </w:rPr>
        <w:t xml:space="preserve"> </w:t>
      </w:r>
      <w:r>
        <w:rPr>
          <w:rFonts w:ascii="黑体" w:eastAsia="黑体" w:hint="eastAsia"/>
          <w:b w:val="0"/>
          <w:bCs w:val="0"/>
        </w:rPr>
        <w:t>经费支出决算情况说明</w:t>
      </w:r>
    </w:p>
    <w:p w:rsidR="008A258D" w:rsidRDefault="00EB702D">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eastAsia="仿宋_GB2312"/>
          <w:sz w:val="32"/>
          <w:szCs w:val="32"/>
        </w:rPr>
        <w:t xml:space="preserve"> “</w:t>
      </w:r>
      <w:r>
        <w:rPr>
          <w:rFonts w:eastAsia="仿宋_GB2312"/>
          <w:sz w:val="32"/>
          <w:szCs w:val="32"/>
        </w:rPr>
        <w:t>三公</w:t>
      </w:r>
      <w:r>
        <w:rPr>
          <w:rFonts w:eastAsia="仿宋_GB2312" w:hint="eastAsia"/>
          <w:sz w:val="32"/>
          <w:szCs w:val="32"/>
        </w:rPr>
        <w:t>”</w:t>
      </w:r>
      <w:r>
        <w:rPr>
          <w:rFonts w:eastAsia="仿宋_GB2312"/>
          <w:sz w:val="32"/>
          <w:szCs w:val="32"/>
        </w:rPr>
        <w:t>经费支出共计</w:t>
      </w:r>
      <w:r>
        <w:rPr>
          <w:rFonts w:eastAsia="仿宋_GB2312" w:hint="eastAsia"/>
          <w:sz w:val="32"/>
          <w:szCs w:val="32"/>
        </w:rPr>
        <w:t>6.07</w:t>
      </w:r>
      <w:r>
        <w:rPr>
          <w:rFonts w:eastAsia="仿宋_GB2312"/>
          <w:sz w:val="32"/>
          <w:szCs w:val="32"/>
        </w:rPr>
        <w:t>万元，</w:t>
      </w:r>
      <w:r>
        <w:rPr>
          <w:rFonts w:eastAsia="仿宋_GB2312" w:hint="eastAsia"/>
          <w:sz w:val="32"/>
          <w:szCs w:val="32"/>
        </w:rPr>
        <w:t>完成预算的</w:t>
      </w:r>
      <w:r>
        <w:rPr>
          <w:rFonts w:eastAsia="仿宋_GB2312" w:hint="eastAsia"/>
          <w:sz w:val="32"/>
          <w:szCs w:val="32"/>
        </w:rPr>
        <w:t>75.69</w:t>
      </w:r>
      <w:r>
        <w:rPr>
          <w:rFonts w:ascii="仿宋_GB2312" w:eastAsia="仿宋_GB2312" w:cs="DengXian-Regular" w:hint="eastAsia"/>
          <w:sz w:val="32"/>
          <w:szCs w:val="32"/>
        </w:rPr>
        <w:t>%</w:t>
      </w:r>
      <w:r>
        <w:rPr>
          <w:rFonts w:eastAsia="仿宋_GB2312" w:hint="eastAsia"/>
          <w:sz w:val="32"/>
          <w:szCs w:val="32"/>
        </w:rPr>
        <w:t>，较</w:t>
      </w:r>
      <w:r>
        <w:rPr>
          <w:rFonts w:eastAsia="仿宋_GB2312"/>
          <w:sz w:val="32"/>
          <w:szCs w:val="32"/>
        </w:rPr>
        <w:t>预算减少</w:t>
      </w:r>
      <w:r>
        <w:rPr>
          <w:rFonts w:eastAsia="仿宋_GB2312" w:hint="eastAsia"/>
          <w:sz w:val="32"/>
          <w:szCs w:val="32"/>
        </w:rPr>
        <w:t>1.95</w:t>
      </w:r>
      <w:r>
        <w:rPr>
          <w:rFonts w:eastAsia="仿宋_GB2312"/>
          <w:sz w:val="32"/>
          <w:szCs w:val="32"/>
        </w:rPr>
        <w:t>万元，降低</w:t>
      </w:r>
      <w:r>
        <w:rPr>
          <w:rFonts w:eastAsia="仿宋_GB2312" w:hint="eastAsia"/>
          <w:sz w:val="32"/>
          <w:szCs w:val="32"/>
        </w:rPr>
        <w:t>24.31</w:t>
      </w:r>
      <w:r>
        <w:rPr>
          <w:rFonts w:ascii="仿宋_GB2312" w:eastAsia="仿宋_GB2312" w:cs="DengXian-Regular" w:hint="eastAsia"/>
          <w:sz w:val="32"/>
          <w:szCs w:val="32"/>
        </w:rPr>
        <w:t>%</w:t>
      </w:r>
      <w:r>
        <w:rPr>
          <w:rFonts w:eastAsia="仿宋_GB2312"/>
          <w:sz w:val="32"/>
          <w:szCs w:val="32"/>
        </w:rPr>
        <w:t>，主要是</w:t>
      </w:r>
      <w:r>
        <w:rPr>
          <w:rFonts w:ascii="仿宋_GB2312" w:eastAsia="仿宋_GB2312" w:hint="eastAsia"/>
          <w:sz w:val="32"/>
          <w:szCs w:val="32"/>
        </w:rPr>
        <w:t>公车运行维护费和公务接待费</w:t>
      </w:r>
      <w:r>
        <w:rPr>
          <w:rFonts w:ascii="仿宋_GB2312" w:eastAsia="仿宋_GB2312" w:hint="eastAsia"/>
          <w:sz w:val="32"/>
          <w:szCs w:val="32"/>
        </w:rPr>
        <w:t>支出</w:t>
      </w:r>
      <w:r>
        <w:rPr>
          <w:rFonts w:ascii="仿宋_GB2312" w:eastAsia="仿宋_GB2312" w:hint="eastAsia"/>
          <w:sz w:val="32"/>
          <w:szCs w:val="32"/>
        </w:rPr>
        <w:t>减少</w:t>
      </w:r>
      <w:r>
        <w:rPr>
          <w:rFonts w:eastAsia="仿宋_GB2312"/>
          <w:sz w:val="32"/>
          <w:szCs w:val="32"/>
        </w:rPr>
        <w:t>；</w:t>
      </w:r>
      <w:r>
        <w:rPr>
          <w:rFonts w:eastAsia="仿宋_GB2312" w:hint="eastAsia"/>
          <w:sz w:val="32"/>
          <w:szCs w:val="32"/>
        </w:rPr>
        <w:t>较</w:t>
      </w:r>
      <w:r>
        <w:rPr>
          <w:rFonts w:eastAsia="仿宋_GB2312"/>
          <w:sz w:val="32"/>
          <w:szCs w:val="32"/>
        </w:rPr>
        <w:t>201</w:t>
      </w:r>
      <w:r>
        <w:rPr>
          <w:rFonts w:eastAsia="仿宋_GB2312" w:hint="eastAsia"/>
          <w:sz w:val="32"/>
          <w:szCs w:val="32"/>
        </w:rPr>
        <w:t>8</w:t>
      </w:r>
      <w:r>
        <w:rPr>
          <w:rFonts w:eastAsia="仿宋_GB2312"/>
          <w:sz w:val="32"/>
          <w:szCs w:val="32"/>
        </w:rPr>
        <w:t>年度减少</w:t>
      </w:r>
      <w:r>
        <w:rPr>
          <w:rFonts w:ascii="仿宋_GB2312" w:eastAsia="仿宋_GB2312" w:hint="eastAsia"/>
          <w:sz w:val="32"/>
          <w:szCs w:val="32"/>
        </w:rPr>
        <w:t>0.62</w:t>
      </w:r>
      <w:r>
        <w:rPr>
          <w:rFonts w:eastAsia="仿宋_GB2312"/>
          <w:sz w:val="32"/>
          <w:szCs w:val="32"/>
        </w:rPr>
        <w:t>万元，降低</w:t>
      </w:r>
      <w:r>
        <w:rPr>
          <w:rFonts w:eastAsia="仿宋_GB2312" w:hint="eastAsia"/>
          <w:sz w:val="32"/>
          <w:szCs w:val="32"/>
        </w:rPr>
        <w:t>9.27</w:t>
      </w:r>
      <w:r>
        <w:rPr>
          <w:rFonts w:ascii="仿宋_GB2312" w:eastAsia="仿宋_GB2312" w:cs="DengXian-Regular" w:hint="eastAsia"/>
          <w:sz w:val="32"/>
          <w:szCs w:val="32"/>
        </w:rPr>
        <w:t>%</w:t>
      </w:r>
      <w:r>
        <w:rPr>
          <w:rFonts w:eastAsia="仿宋_GB2312"/>
          <w:sz w:val="32"/>
          <w:szCs w:val="32"/>
        </w:rPr>
        <w:t>，主要是</w:t>
      </w:r>
      <w:r>
        <w:rPr>
          <w:rFonts w:ascii="仿宋_GB2312" w:eastAsia="仿宋_GB2312" w:hint="eastAsia"/>
          <w:sz w:val="32"/>
          <w:szCs w:val="32"/>
        </w:rPr>
        <w:t>公车运行维护费</w:t>
      </w:r>
      <w:r>
        <w:rPr>
          <w:rFonts w:ascii="仿宋_GB2312" w:eastAsia="仿宋_GB2312" w:hint="eastAsia"/>
          <w:sz w:val="32"/>
          <w:szCs w:val="32"/>
        </w:rPr>
        <w:t>支出</w:t>
      </w:r>
      <w:r>
        <w:rPr>
          <w:rFonts w:ascii="仿宋_GB2312" w:eastAsia="仿宋_GB2312" w:hint="eastAsia"/>
          <w:sz w:val="32"/>
          <w:szCs w:val="32"/>
        </w:rPr>
        <w:t>减少</w:t>
      </w:r>
      <w:r>
        <w:rPr>
          <w:rFonts w:eastAsia="仿宋_GB2312"/>
          <w:sz w:val="32"/>
          <w:szCs w:val="32"/>
        </w:rPr>
        <w:t>。具体情况如下：</w:t>
      </w:r>
    </w:p>
    <w:p w:rsidR="008A258D" w:rsidRDefault="00EB702D" w:rsidP="00E23B36">
      <w:pPr>
        <w:adjustRightInd w:val="0"/>
        <w:snapToGrid w:val="0"/>
        <w:spacing w:line="584" w:lineRule="exact"/>
        <w:ind w:firstLineChars="200" w:firstLine="641"/>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w:t>
      </w:r>
      <w:r>
        <w:rPr>
          <w:rFonts w:eastAsia="仿宋_GB2312"/>
          <w:sz w:val="32"/>
          <w:szCs w:val="32"/>
        </w:rPr>
        <w:t>因公出国（境）费支出</w:t>
      </w:r>
      <w:r>
        <w:rPr>
          <w:rFonts w:eastAsia="仿宋_GB2312" w:hint="eastAsia"/>
          <w:sz w:val="32"/>
          <w:szCs w:val="32"/>
        </w:rPr>
        <w:t>与年初</w:t>
      </w:r>
      <w:r>
        <w:rPr>
          <w:rFonts w:eastAsia="仿宋_GB2312"/>
          <w:sz w:val="32"/>
          <w:szCs w:val="32"/>
        </w:rPr>
        <w:t>预算</w:t>
      </w:r>
      <w:r>
        <w:rPr>
          <w:rFonts w:eastAsia="仿宋_GB2312" w:hint="eastAsia"/>
          <w:sz w:val="32"/>
          <w:szCs w:val="32"/>
        </w:rPr>
        <w:t>持平；与</w:t>
      </w:r>
      <w:r>
        <w:rPr>
          <w:rFonts w:eastAsia="仿宋_GB2312" w:hint="eastAsia"/>
          <w:sz w:val="32"/>
          <w:szCs w:val="32"/>
        </w:rPr>
        <w:t>2018</w:t>
      </w:r>
      <w:r>
        <w:rPr>
          <w:rFonts w:eastAsia="仿宋_GB2312" w:hint="eastAsia"/>
          <w:sz w:val="32"/>
          <w:szCs w:val="32"/>
        </w:rPr>
        <w:t>年度决算支出持平</w:t>
      </w:r>
      <w:r>
        <w:rPr>
          <w:rFonts w:eastAsia="仿宋_GB2312"/>
          <w:sz w:val="32"/>
          <w:szCs w:val="32"/>
        </w:rPr>
        <w:t>。</w:t>
      </w:r>
    </w:p>
    <w:p w:rsidR="008A258D" w:rsidRDefault="00EB702D" w:rsidP="00E23B36">
      <w:pPr>
        <w:adjustRightInd w:val="0"/>
        <w:snapToGrid w:val="0"/>
        <w:spacing w:line="584" w:lineRule="exact"/>
        <w:ind w:firstLineChars="200" w:firstLine="641"/>
        <w:rPr>
          <w:rFonts w:eastAsia="仿宋_GB2312"/>
          <w:sz w:val="32"/>
          <w:szCs w:val="32"/>
        </w:rPr>
      </w:pPr>
      <w:r>
        <w:rPr>
          <w:rFonts w:eastAsia="仿宋_GB2312"/>
          <w:b/>
          <w:sz w:val="32"/>
          <w:szCs w:val="32"/>
        </w:rPr>
        <w:t>（二）公务用车购置及运行维护费支出</w:t>
      </w:r>
      <w:r>
        <w:rPr>
          <w:rFonts w:eastAsia="仿宋_GB2312" w:hint="eastAsia"/>
          <w:b/>
          <w:sz w:val="32"/>
          <w:szCs w:val="32"/>
        </w:rPr>
        <w:t>6.07</w:t>
      </w:r>
      <w:r>
        <w:rPr>
          <w:rFonts w:eastAsia="仿宋_GB2312"/>
          <w:b/>
          <w:sz w:val="32"/>
          <w:szCs w:val="32"/>
        </w:rPr>
        <w:t>万元。</w:t>
      </w:r>
      <w:r>
        <w:rPr>
          <w:rFonts w:eastAsia="仿宋_GB2312" w:hint="eastAsia"/>
          <w:sz w:val="32"/>
          <w:szCs w:val="32"/>
        </w:rPr>
        <w:t>本部门</w:t>
      </w:r>
      <w:r>
        <w:rPr>
          <w:rFonts w:eastAsia="仿宋_GB2312" w:hint="eastAsia"/>
          <w:sz w:val="32"/>
          <w:szCs w:val="32"/>
        </w:rPr>
        <w:t>2019</w:t>
      </w:r>
      <w:r>
        <w:rPr>
          <w:rFonts w:eastAsia="仿宋_GB2312" w:hint="eastAsia"/>
          <w:sz w:val="32"/>
          <w:szCs w:val="32"/>
        </w:rPr>
        <w:t>年度公务用车购置及运行维护费较预算</w:t>
      </w:r>
      <w:r>
        <w:rPr>
          <w:rFonts w:eastAsia="仿宋_GB2312"/>
          <w:sz w:val="32"/>
          <w:szCs w:val="32"/>
        </w:rPr>
        <w:t>减少</w:t>
      </w:r>
      <w:r>
        <w:rPr>
          <w:rFonts w:eastAsia="仿宋_GB2312" w:hint="eastAsia"/>
          <w:sz w:val="32"/>
          <w:szCs w:val="32"/>
        </w:rPr>
        <w:t>1.43</w:t>
      </w:r>
      <w:r>
        <w:rPr>
          <w:rFonts w:eastAsia="仿宋_GB2312"/>
          <w:sz w:val="32"/>
          <w:szCs w:val="32"/>
        </w:rPr>
        <w:t>万元</w:t>
      </w:r>
      <w:r>
        <w:rPr>
          <w:rFonts w:eastAsia="仿宋_GB2312" w:hint="eastAsia"/>
          <w:sz w:val="32"/>
          <w:szCs w:val="32"/>
        </w:rPr>
        <w:t>，</w:t>
      </w:r>
      <w:r>
        <w:rPr>
          <w:rFonts w:eastAsia="仿宋_GB2312"/>
          <w:sz w:val="32"/>
          <w:szCs w:val="32"/>
        </w:rPr>
        <w:t>降低</w:t>
      </w:r>
      <w:r>
        <w:rPr>
          <w:rFonts w:ascii="仿宋_GB2312" w:eastAsia="仿宋_GB2312" w:cs="DengXian-Regular" w:hint="eastAsia"/>
          <w:sz w:val="32"/>
          <w:szCs w:val="32"/>
        </w:rPr>
        <w:t>19.07</w:t>
      </w:r>
      <w:r>
        <w:rPr>
          <w:rFonts w:ascii="仿宋_GB2312" w:eastAsia="仿宋_GB2312" w:cs="DengXian-Regular" w:hint="eastAsia"/>
          <w:sz w:val="32"/>
          <w:szCs w:val="32"/>
        </w:rPr>
        <w:t>%</w:t>
      </w:r>
      <w:r>
        <w:rPr>
          <w:rFonts w:eastAsia="仿宋_GB2312" w:hint="eastAsia"/>
          <w:sz w:val="32"/>
          <w:szCs w:val="32"/>
        </w:rPr>
        <w:t>，</w:t>
      </w:r>
      <w:r>
        <w:rPr>
          <w:rFonts w:eastAsia="仿宋_GB2312" w:hint="eastAsia"/>
          <w:sz w:val="32"/>
          <w:szCs w:val="32"/>
        </w:rPr>
        <w:t>主要是</w:t>
      </w:r>
      <w:r>
        <w:rPr>
          <w:rFonts w:eastAsia="仿宋_GB2312" w:hint="eastAsia"/>
          <w:sz w:val="32"/>
          <w:szCs w:val="32"/>
        </w:rPr>
        <w:t>我单位严控三公经费支出</w:t>
      </w:r>
      <w:r>
        <w:rPr>
          <w:rFonts w:eastAsia="仿宋_GB2312" w:hint="eastAsia"/>
          <w:sz w:val="32"/>
          <w:szCs w:val="32"/>
        </w:rPr>
        <w:t>；较上年</w:t>
      </w:r>
      <w:r>
        <w:rPr>
          <w:rFonts w:eastAsia="仿宋_GB2312"/>
          <w:sz w:val="32"/>
          <w:szCs w:val="32"/>
        </w:rPr>
        <w:t>减少</w:t>
      </w:r>
      <w:r>
        <w:rPr>
          <w:rFonts w:eastAsia="仿宋_GB2312" w:hint="eastAsia"/>
          <w:sz w:val="32"/>
          <w:szCs w:val="32"/>
        </w:rPr>
        <w:t>0.62</w:t>
      </w:r>
      <w:r>
        <w:rPr>
          <w:rFonts w:eastAsia="仿宋_GB2312"/>
          <w:sz w:val="32"/>
          <w:szCs w:val="32"/>
        </w:rPr>
        <w:t>万元，降低</w:t>
      </w:r>
      <w:r>
        <w:rPr>
          <w:rFonts w:eastAsia="仿宋_GB2312" w:hint="eastAsia"/>
          <w:sz w:val="32"/>
          <w:szCs w:val="32"/>
        </w:rPr>
        <w:t>9.27</w:t>
      </w:r>
      <w:r>
        <w:rPr>
          <w:rFonts w:ascii="仿宋_GB2312" w:eastAsia="仿宋_GB2312" w:cs="DengXian-Regular" w:hint="eastAsia"/>
          <w:sz w:val="32"/>
          <w:szCs w:val="32"/>
        </w:rPr>
        <w:t>%</w:t>
      </w:r>
      <w:r>
        <w:rPr>
          <w:rFonts w:eastAsia="仿宋_GB2312"/>
          <w:sz w:val="32"/>
          <w:szCs w:val="32"/>
        </w:rPr>
        <w:t>，主要是</w:t>
      </w:r>
      <w:r>
        <w:rPr>
          <w:rFonts w:eastAsia="仿宋_GB2312" w:hint="eastAsia"/>
          <w:sz w:val="32"/>
          <w:szCs w:val="32"/>
        </w:rPr>
        <w:t>我单位厉行节约，严控三公经费支</w:t>
      </w:r>
      <w:r>
        <w:rPr>
          <w:rFonts w:eastAsia="仿宋_GB2312" w:hint="eastAsia"/>
          <w:sz w:val="32"/>
          <w:szCs w:val="32"/>
        </w:rPr>
        <w:lastRenderedPageBreak/>
        <w:t>出</w:t>
      </w:r>
      <w:r>
        <w:rPr>
          <w:rFonts w:eastAsia="仿宋_GB2312"/>
          <w:sz w:val="32"/>
          <w:szCs w:val="32"/>
        </w:rPr>
        <w:t>。其中：</w:t>
      </w:r>
    </w:p>
    <w:p w:rsidR="008A258D" w:rsidRDefault="00EB702D" w:rsidP="00E23B36">
      <w:pPr>
        <w:adjustRightInd w:val="0"/>
        <w:snapToGrid w:val="0"/>
        <w:spacing w:after="0" w:line="580" w:lineRule="exact"/>
        <w:ind w:firstLineChars="200" w:firstLine="641"/>
        <w:rPr>
          <w:rFonts w:ascii="仿宋_GB2312" w:eastAsia="仿宋_GB2312"/>
          <w:sz w:val="32"/>
          <w:szCs w:val="32"/>
        </w:rPr>
      </w:pPr>
      <w:r>
        <w:rPr>
          <w:rFonts w:eastAsia="仿宋_GB2312"/>
          <w:b/>
          <w:sz w:val="32"/>
          <w:szCs w:val="32"/>
        </w:rPr>
        <w:t>公务用车购置费</w:t>
      </w:r>
      <w:r>
        <w:rPr>
          <w:rFonts w:eastAsia="仿宋_GB2312" w:hint="eastAsia"/>
          <w:b/>
          <w:sz w:val="32"/>
          <w:szCs w:val="32"/>
        </w:rPr>
        <w:t>：</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年度公务用车购置量</w:t>
      </w:r>
      <w:r>
        <w:rPr>
          <w:rFonts w:eastAsia="仿宋_GB2312" w:hint="eastAsia"/>
          <w:sz w:val="32"/>
          <w:szCs w:val="32"/>
        </w:rPr>
        <w:t>0</w:t>
      </w:r>
      <w:r>
        <w:rPr>
          <w:rFonts w:eastAsia="仿宋_GB2312"/>
          <w:sz w:val="32"/>
          <w:szCs w:val="32"/>
        </w:rPr>
        <w:t>辆</w:t>
      </w:r>
      <w:r>
        <w:rPr>
          <w:rFonts w:eastAsia="仿宋_GB2312" w:hint="eastAsia"/>
          <w:sz w:val="32"/>
          <w:szCs w:val="32"/>
        </w:rPr>
        <w:t>，发生“</w:t>
      </w:r>
      <w:r>
        <w:rPr>
          <w:rFonts w:eastAsia="仿宋_GB2312"/>
          <w:sz w:val="32"/>
          <w:szCs w:val="32"/>
        </w:rPr>
        <w:t>公务用车购置</w:t>
      </w:r>
      <w:r>
        <w:rPr>
          <w:rFonts w:eastAsia="仿宋_GB2312" w:hint="eastAsia"/>
          <w:sz w:val="32"/>
          <w:szCs w:val="32"/>
        </w:rPr>
        <w:t>”经费</w:t>
      </w:r>
      <w:r>
        <w:rPr>
          <w:rFonts w:eastAsia="仿宋_GB2312"/>
          <w:sz w:val="32"/>
          <w:szCs w:val="32"/>
        </w:rPr>
        <w:t>支出</w:t>
      </w:r>
      <w:r>
        <w:rPr>
          <w:rFonts w:eastAsia="仿宋_GB2312" w:hint="eastAsia"/>
          <w:sz w:val="32"/>
          <w:szCs w:val="32"/>
        </w:rPr>
        <w:t>0</w:t>
      </w:r>
      <w:r>
        <w:rPr>
          <w:rFonts w:eastAsia="仿宋_GB2312"/>
          <w:sz w:val="32"/>
          <w:szCs w:val="32"/>
        </w:rPr>
        <w:t>万元</w:t>
      </w:r>
      <w:r>
        <w:rPr>
          <w:rFonts w:eastAsia="仿宋_GB2312" w:hint="eastAsia"/>
          <w:sz w:val="32"/>
          <w:szCs w:val="32"/>
        </w:rPr>
        <w:t>。</w:t>
      </w:r>
      <w:r>
        <w:rPr>
          <w:rFonts w:ascii="仿宋_GB2312" w:eastAsia="仿宋_GB2312" w:hint="eastAsia"/>
          <w:sz w:val="32"/>
          <w:szCs w:val="32"/>
        </w:rPr>
        <w:t>公务用车购置费支出与年初预算持平；与</w:t>
      </w:r>
      <w:r>
        <w:rPr>
          <w:rFonts w:ascii="仿宋_GB2312" w:eastAsia="仿宋_GB2312" w:hint="eastAsia"/>
          <w:sz w:val="32"/>
          <w:szCs w:val="32"/>
        </w:rPr>
        <w:t>2018</w:t>
      </w:r>
      <w:r>
        <w:rPr>
          <w:rFonts w:ascii="仿宋_GB2312" w:eastAsia="仿宋_GB2312" w:hint="eastAsia"/>
          <w:sz w:val="32"/>
          <w:szCs w:val="32"/>
        </w:rPr>
        <w:t>年度决算支出持平。</w:t>
      </w:r>
    </w:p>
    <w:p w:rsidR="008A258D" w:rsidRDefault="00EB702D" w:rsidP="00E23B36">
      <w:pPr>
        <w:adjustRightInd w:val="0"/>
        <w:snapToGrid w:val="0"/>
        <w:spacing w:line="580" w:lineRule="exact"/>
        <w:ind w:firstLineChars="200" w:firstLine="641"/>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年度单位公务用车保有量</w:t>
      </w:r>
      <w:r>
        <w:rPr>
          <w:rFonts w:ascii="仿宋_GB2312" w:eastAsia="仿宋_GB2312" w:cs="DengXian-Regular" w:hint="eastAsia"/>
          <w:sz w:val="32"/>
          <w:szCs w:val="32"/>
        </w:rPr>
        <w:t>3</w:t>
      </w:r>
      <w:r>
        <w:rPr>
          <w:rFonts w:ascii="仿宋_GB2312" w:eastAsia="仿宋_GB2312" w:cs="DengXian-Regular" w:hint="eastAsia"/>
          <w:sz w:val="32"/>
          <w:szCs w:val="32"/>
        </w:rPr>
        <w:t>辆。公车运行维护费支出较预算减少</w:t>
      </w:r>
      <w:r>
        <w:rPr>
          <w:rFonts w:eastAsia="仿宋_GB2312" w:hint="eastAsia"/>
          <w:sz w:val="32"/>
          <w:szCs w:val="32"/>
        </w:rPr>
        <w:t>1.43</w:t>
      </w:r>
      <w:r>
        <w:rPr>
          <w:rFonts w:ascii="仿宋_GB2312" w:eastAsia="仿宋_GB2312" w:cs="DengXian-Regular" w:hint="eastAsia"/>
          <w:sz w:val="32"/>
          <w:szCs w:val="32"/>
        </w:rPr>
        <w:t>万元，降低</w:t>
      </w:r>
      <w:r>
        <w:rPr>
          <w:rFonts w:ascii="仿宋_GB2312" w:eastAsia="仿宋_GB2312" w:cs="DengXian-Regular" w:hint="eastAsia"/>
          <w:sz w:val="32"/>
          <w:szCs w:val="32"/>
        </w:rPr>
        <w:t>19.07</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eastAsia="仿宋_GB2312" w:hint="eastAsia"/>
          <w:sz w:val="32"/>
          <w:szCs w:val="32"/>
        </w:rPr>
        <w:t>我单位严控三公经费支出</w:t>
      </w:r>
      <w:r>
        <w:rPr>
          <w:rFonts w:ascii="仿宋_GB2312" w:eastAsia="仿宋_GB2312" w:cs="DengXian-Regular" w:hint="eastAsia"/>
          <w:sz w:val="32"/>
          <w:szCs w:val="32"/>
        </w:rPr>
        <w:t>；较上年减少</w:t>
      </w:r>
      <w:r>
        <w:rPr>
          <w:rFonts w:ascii="仿宋_GB2312" w:eastAsia="仿宋_GB2312" w:cs="DengXian-Regular" w:hint="eastAsia"/>
          <w:sz w:val="32"/>
          <w:szCs w:val="32"/>
        </w:rPr>
        <w:t>0.62</w:t>
      </w:r>
      <w:r>
        <w:rPr>
          <w:rFonts w:ascii="仿宋_GB2312" w:eastAsia="仿宋_GB2312" w:cs="DengXian-Regular" w:hint="eastAsia"/>
          <w:sz w:val="32"/>
          <w:szCs w:val="32"/>
        </w:rPr>
        <w:t>万元，降低</w:t>
      </w:r>
      <w:r>
        <w:rPr>
          <w:rFonts w:ascii="仿宋_GB2312" w:eastAsia="仿宋_GB2312" w:cs="DengXian-Regular" w:hint="eastAsia"/>
          <w:sz w:val="32"/>
          <w:szCs w:val="32"/>
        </w:rPr>
        <w:t>9.27</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eastAsia="仿宋_GB2312" w:hint="eastAsia"/>
          <w:sz w:val="32"/>
          <w:szCs w:val="32"/>
        </w:rPr>
        <w:t>我单位厉行节约，严控三公经费支出</w:t>
      </w:r>
      <w:r>
        <w:rPr>
          <w:rFonts w:ascii="仿宋_GB2312" w:eastAsia="仿宋_GB2312" w:cs="DengXian-Regular" w:hint="eastAsia"/>
          <w:sz w:val="32"/>
          <w:szCs w:val="32"/>
        </w:rPr>
        <w:t>。</w:t>
      </w:r>
    </w:p>
    <w:p w:rsidR="008A258D" w:rsidRDefault="00EB702D" w:rsidP="00E23B36">
      <w:pPr>
        <w:adjustRightInd w:val="0"/>
        <w:snapToGrid w:val="0"/>
        <w:spacing w:line="580" w:lineRule="exact"/>
        <w:ind w:firstLineChars="200" w:firstLine="641"/>
        <w:rPr>
          <w:rFonts w:ascii="仿宋_GB2312" w:eastAsia="仿宋_GB2312" w:cs="DengXian-Regular"/>
          <w:sz w:val="32"/>
          <w:szCs w:val="32"/>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年度公务接待共</w:t>
      </w:r>
      <w:r>
        <w:rPr>
          <w:rFonts w:ascii="仿宋_GB2312" w:eastAsia="仿宋_GB2312" w:cs="DengXian-Regular" w:hint="eastAsia"/>
          <w:sz w:val="32"/>
          <w:szCs w:val="32"/>
        </w:rPr>
        <w:t>0</w:t>
      </w:r>
      <w:r>
        <w:rPr>
          <w:rFonts w:ascii="仿宋_GB2312" w:eastAsia="仿宋_GB2312" w:cs="DengXian-Regular" w:hint="eastAsia"/>
          <w:sz w:val="32"/>
          <w:szCs w:val="32"/>
        </w:rPr>
        <w:t>批次、</w:t>
      </w:r>
      <w:r>
        <w:rPr>
          <w:rFonts w:ascii="仿宋_GB2312" w:eastAsia="仿宋_GB2312" w:cs="DengXian-Regular" w:hint="eastAsia"/>
          <w:sz w:val="32"/>
          <w:szCs w:val="32"/>
        </w:rPr>
        <w:t>0</w:t>
      </w:r>
      <w:r>
        <w:rPr>
          <w:rFonts w:ascii="仿宋_GB2312" w:eastAsia="仿宋_GB2312" w:cs="DengXian-Regular" w:hint="eastAsia"/>
          <w:sz w:val="32"/>
          <w:szCs w:val="32"/>
        </w:rPr>
        <w:t>人次。公务接待费支出较预算减少</w:t>
      </w:r>
      <w:r>
        <w:rPr>
          <w:rFonts w:ascii="仿宋_GB2312" w:eastAsia="仿宋_GB2312" w:cs="DengXian-Regular" w:hint="eastAsia"/>
          <w:sz w:val="32"/>
          <w:szCs w:val="32"/>
        </w:rPr>
        <w:t>0.52</w:t>
      </w:r>
      <w:r>
        <w:rPr>
          <w:rFonts w:ascii="仿宋_GB2312" w:eastAsia="仿宋_GB2312" w:cs="DengXian-Regular" w:hint="eastAsia"/>
          <w:sz w:val="32"/>
          <w:szCs w:val="32"/>
        </w:rPr>
        <w:t>万元，降低</w:t>
      </w:r>
      <w:r>
        <w:rPr>
          <w:rFonts w:ascii="仿宋_GB2312" w:eastAsia="仿宋_GB2312" w:cs="DengXian-Regular" w:hint="eastAsia"/>
          <w:sz w:val="32"/>
          <w:szCs w:val="32"/>
        </w:rPr>
        <w:t>100</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eastAsia="仿宋_GB2312" w:hint="eastAsia"/>
          <w:sz w:val="32"/>
          <w:szCs w:val="32"/>
        </w:rPr>
        <w:t>我单位严控三公经费支出</w:t>
      </w:r>
      <w:r>
        <w:rPr>
          <w:rFonts w:ascii="仿宋_GB2312" w:eastAsia="仿宋_GB2312" w:cs="DengXian-Regular" w:hint="eastAsia"/>
          <w:sz w:val="32"/>
          <w:szCs w:val="32"/>
        </w:rPr>
        <w:t>；与</w:t>
      </w:r>
      <w:r>
        <w:rPr>
          <w:rFonts w:ascii="仿宋_GB2312" w:eastAsia="仿宋_GB2312" w:cs="DengXian-Regular" w:hint="eastAsia"/>
          <w:sz w:val="32"/>
          <w:szCs w:val="32"/>
        </w:rPr>
        <w:t>2018</w:t>
      </w:r>
      <w:r>
        <w:rPr>
          <w:rFonts w:ascii="仿宋_GB2312" w:eastAsia="仿宋_GB2312" w:cs="DengXian-Regular" w:hint="eastAsia"/>
          <w:sz w:val="32"/>
          <w:szCs w:val="32"/>
        </w:rPr>
        <w:t>年度决算支出持平。</w:t>
      </w:r>
    </w:p>
    <w:p w:rsidR="008A258D" w:rsidRDefault="00EB702D">
      <w:pPr>
        <w:adjustRightInd w:val="0"/>
        <w:snapToGrid w:val="0"/>
        <w:spacing w:line="580" w:lineRule="exact"/>
        <w:ind w:firstLineChars="200" w:firstLine="640"/>
        <w:rPr>
          <w:rFonts w:ascii="黑体" w:eastAsia="黑体"/>
          <w:sz w:val="32"/>
          <w:szCs w:val="40"/>
        </w:rPr>
      </w:pPr>
      <w:bookmarkStart w:id="0" w:name="_Hlk51834005"/>
      <w:r>
        <w:rPr>
          <w:rFonts w:ascii="黑体" w:eastAsia="黑体" w:hint="eastAsia"/>
          <w:sz w:val="32"/>
          <w:szCs w:val="40"/>
        </w:rPr>
        <w:t>六、预算绩效情况说明</w:t>
      </w:r>
    </w:p>
    <w:p w:rsidR="008A258D" w:rsidRDefault="00EB702D" w:rsidP="00E23B36">
      <w:pPr>
        <w:adjustRightInd w:val="0"/>
        <w:snapToGrid w:val="0"/>
        <w:spacing w:line="580" w:lineRule="exact"/>
        <w:ind w:firstLineChars="200" w:firstLine="64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1. </w:t>
      </w:r>
      <w:r>
        <w:rPr>
          <w:rFonts w:ascii="仿宋_GB2312" w:eastAsia="仿宋_GB2312" w:hAnsi="仿宋_GB2312" w:cs="仿宋_GB2312" w:hint="eastAsia"/>
          <w:b/>
          <w:bCs/>
          <w:sz w:val="32"/>
          <w:szCs w:val="32"/>
        </w:rPr>
        <w:t>预算绩效管理工作开展情况。</w:t>
      </w:r>
    </w:p>
    <w:p w:rsidR="008A258D" w:rsidRDefault="00EB702D">
      <w:pPr>
        <w:adjustRightInd w:val="0"/>
        <w:snapToGrid w:val="0"/>
        <w:spacing w:after="0" w:line="58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年度一般公共预算项目支出全面开展绩效自评，其中，项目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个，共涉及资金</w:t>
      </w:r>
      <w:r>
        <w:rPr>
          <w:rFonts w:ascii="仿宋_GB2312" w:eastAsia="仿宋_GB2312" w:hAnsi="仿宋_GB2312" w:cs="仿宋_GB2312" w:hint="eastAsia"/>
          <w:sz w:val="32"/>
          <w:szCs w:val="32"/>
        </w:rPr>
        <w:t>960.60</w:t>
      </w:r>
      <w:r>
        <w:rPr>
          <w:rFonts w:ascii="仿宋_GB2312" w:eastAsia="仿宋_GB2312" w:hAnsi="仿宋_GB2312" w:cs="仿宋_GB2312" w:hint="eastAsia"/>
          <w:sz w:val="32"/>
          <w:szCs w:val="32"/>
        </w:rPr>
        <w:t>万元，占一般公共预算项目支出总额的</w:t>
      </w:r>
      <w:r>
        <w:rPr>
          <w:rFonts w:ascii="仿宋_GB2312" w:eastAsia="仿宋_GB2312" w:hAnsi="仿宋_GB2312" w:cs="仿宋_GB2312" w:hint="eastAsia"/>
          <w:sz w:val="32"/>
          <w:szCs w:val="32"/>
        </w:rPr>
        <w:t>1215.95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个政府性基金预算项目支出开展绩效自评，共涉及资金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万元，占政府性基金预算项目支出总额的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。部门自行组织对“关于调整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年中央外经贸发展专项资金预算</w:t>
      </w:r>
      <w:r>
        <w:rPr>
          <w:rFonts w:ascii="仿宋_GB2312" w:eastAsia="仿宋_GB2312" w:hAnsi="仿宋_GB2312" w:cs="仿宋_GB2312" w:hint="eastAsia"/>
          <w:sz w:val="32"/>
          <w:szCs w:val="32"/>
        </w:rPr>
        <w:lastRenderedPageBreak/>
        <w:t>指标的通知（冀财建</w:t>
      </w:r>
      <w:r>
        <w:rPr>
          <w:rFonts w:ascii="仿宋_GB2312" w:eastAsia="仿宋_GB2312" w:hAnsi="仿宋_GB2312" w:cs="仿宋_GB2312" w:hint="eastAsia"/>
          <w:sz w:val="32"/>
          <w:szCs w:val="32"/>
        </w:rPr>
        <w:t>[2019]314</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“关于调整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年中央外经贸发展专项资金（中小企业国际市场开拓事项）预算指标的通知（冀财建</w:t>
      </w:r>
      <w:r>
        <w:rPr>
          <w:rFonts w:ascii="仿宋_GB2312" w:eastAsia="仿宋_GB2312" w:hAnsi="仿宋_GB2312" w:cs="仿宋_GB2312" w:hint="eastAsia"/>
          <w:sz w:val="32"/>
          <w:szCs w:val="32"/>
        </w:rPr>
        <w:t>[2019]331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个项目开展了部门评价，涉及一般公共预算支出</w:t>
      </w:r>
      <w:r>
        <w:rPr>
          <w:rFonts w:ascii="仿宋_GB2312" w:eastAsia="仿宋_GB2312" w:hAnsi="仿宋_GB2312" w:cs="仿宋_GB2312" w:hint="eastAsia"/>
          <w:sz w:val="32"/>
          <w:szCs w:val="32"/>
        </w:rPr>
        <w:t>960.60</w:t>
      </w:r>
      <w:r>
        <w:rPr>
          <w:rFonts w:ascii="仿宋_GB2312" w:eastAsia="仿宋_GB2312" w:hAnsi="仿宋_GB2312" w:cs="仿宋_GB2312" w:hint="eastAsia"/>
          <w:sz w:val="32"/>
          <w:szCs w:val="32"/>
        </w:rPr>
        <w:t>万元，政府性基金预算支出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未</w:t>
      </w:r>
      <w:r>
        <w:rPr>
          <w:rFonts w:ascii="仿宋_GB2312" w:eastAsia="仿宋_GB2312" w:hAnsi="仿宋_GB2312" w:cs="仿宋_GB2312" w:hint="eastAsia"/>
          <w:sz w:val="32"/>
          <w:szCs w:val="32"/>
        </w:rPr>
        <w:t>委托第三方机构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或部内评审机构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开展绩效评价。从评价情况来看，</w:t>
      </w:r>
      <w:r>
        <w:rPr>
          <w:rFonts w:ascii="仿宋_GB2312" w:eastAsia="仿宋_GB2312" w:hAnsi="仿宋_GB2312" w:cs="仿宋_GB2312" w:hint="eastAsia"/>
          <w:sz w:val="32"/>
          <w:szCs w:val="32"/>
        </w:rPr>
        <w:t>基本实现了设定的绩效目标，</w:t>
      </w:r>
      <w:r>
        <w:rPr>
          <w:rFonts w:ascii="仿宋_GB2312" w:eastAsia="仿宋_GB2312" w:hint="eastAsia"/>
          <w:sz w:val="32"/>
          <w:szCs w:val="32"/>
        </w:rPr>
        <w:t>自评结果良好。我部门对预算绩效评价结果进行认真分析，对管理中存在的问题，提出改进措施。预算绩效管理工作有效的减少了我部门资金使用管理中的损失浪费现象，使资金达到了合理、优化配给。</w:t>
      </w:r>
    </w:p>
    <w:p w:rsidR="008A258D" w:rsidRDefault="00EB702D" w:rsidP="00E23B36">
      <w:pPr>
        <w:adjustRightInd w:val="0"/>
        <w:snapToGrid w:val="0"/>
        <w:spacing w:line="580" w:lineRule="exact"/>
        <w:ind w:leftChars="200" w:left="420" w:firstLineChars="100" w:firstLine="32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 </w:t>
      </w:r>
      <w:r>
        <w:rPr>
          <w:rFonts w:ascii="仿宋_GB2312" w:eastAsia="仿宋_GB2312" w:hAnsi="仿宋_GB2312" w:cs="仿宋_GB2312" w:hint="eastAsia"/>
          <w:b/>
          <w:bCs/>
          <w:sz w:val="32"/>
          <w:szCs w:val="32"/>
        </w:rPr>
        <w:t>部门决算中项目绩效自评结果。</w:t>
      </w:r>
    </w:p>
    <w:p w:rsidR="008A258D" w:rsidRDefault="00EB702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“关于调整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年中央外经贸发展专项资金预算指标的通知（冀财建</w:t>
      </w:r>
      <w:r>
        <w:rPr>
          <w:rFonts w:ascii="仿宋_GB2312" w:eastAsia="仿宋_GB2312" w:hAnsi="仿宋_GB2312" w:cs="仿宋_GB2312" w:hint="eastAsia"/>
          <w:sz w:val="32"/>
          <w:szCs w:val="32"/>
        </w:rPr>
        <w:t>[2019]314</w:t>
      </w:r>
      <w:r>
        <w:rPr>
          <w:rFonts w:ascii="仿宋_GB2312" w:eastAsia="仿宋_GB2312" w:hAnsi="仿宋_GB2312" w:cs="仿宋_GB2312" w:hint="eastAsia"/>
          <w:sz w:val="32"/>
          <w:szCs w:val="32"/>
        </w:rPr>
        <w:t>号）”项目及“关于调整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年中央外经贸发展专项资金（中小企业国际市场开拓事项）预算指标的通知（冀财建</w:t>
      </w:r>
      <w:r>
        <w:rPr>
          <w:rFonts w:ascii="仿宋_GB2312" w:eastAsia="仿宋_GB2312" w:hAnsi="仿宋_GB2312" w:cs="仿宋_GB2312" w:hint="eastAsia"/>
          <w:sz w:val="32"/>
          <w:szCs w:val="32"/>
        </w:rPr>
        <w:t>[2019]331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个项目绩效自评结果。</w:t>
      </w:r>
    </w:p>
    <w:p w:rsidR="008A258D" w:rsidRDefault="00EB702D">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年中国·廊坊国际经济贸易洽谈会县域特色产业产品展展览经费项目自评综述：根据年初设定的绩效目标，</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年中国·廊坊国际经济贸易洽谈会县域特色产业产品展展览经费项目绩效自评得分为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万元，执</w:t>
      </w:r>
      <w:r>
        <w:rPr>
          <w:rFonts w:ascii="仿宋_GB2312" w:eastAsia="仿宋_GB2312" w:hAnsi="仿宋_GB2312" w:cs="仿宋_GB2312" w:hint="eastAsia"/>
          <w:sz w:val="32"/>
          <w:szCs w:val="32"/>
        </w:rPr>
        <w:t>行数为</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项目绩效目标完成情况：一是我单位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日前完成了特色展站台的设计搭建和布置工作，并组织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家食品企业及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家特色家具企业参展，取得了较高的企业满意度；二是本届展会我市企业共接待参观</w:t>
      </w:r>
      <w:r>
        <w:rPr>
          <w:rFonts w:ascii="仿宋_GB2312" w:eastAsia="仿宋_GB2312" w:hAnsi="仿宋_GB2312" w:cs="仿宋_GB2312" w:hint="eastAsia"/>
          <w:sz w:val="32"/>
          <w:szCs w:val="32"/>
        </w:rPr>
        <w:t xml:space="preserve"> 1 </w:t>
      </w:r>
      <w:r>
        <w:rPr>
          <w:rFonts w:ascii="仿宋_GB2312" w:eastAsia="仿宋_GB2312" w:hAnsi="仿宋_GB2312" w:cs="仿宋_GB2312" w:hint="eastAsia"/>
          <w:sz w:val="32"/>
          <w:szCs w:val="32"/>
        </w:rPr>
        <w:t>万余人次，发放宣传资料</w:t>
      </w:r>
      <w:r>
        <w:rPr>
          <w:rFonts w:ascii="仿宋_GB2312" w:eastAsia="仿宋_GB2312" w:hAnsi="仿宋_GB2312" w:cs="仿宋_GB2312" w:hint="eastAsia"/>
          <w:sz w:val="32"/>
          <w:szCs w:val="32"/>
        </w:rPr>
        <w:t xml:space="preserve"> 1000 </w:t>
      </w:r>
      <w:r>
        <w:rPr>
          <w:rFonts w:ascii="仿宋_GB2312" w:eastAsia="仿宋_GB2312" w:hAnsi="仿宋_GB2312" w:cs="仿宋_GB2312" w:hint="eastAsia"/>
          <w:sz w:val="32"/>
          <w:szCs w:val="32"/>
        </w:rPr>
        <w:t>余份，与多名客商签订采购订单及加盟代理协议，为推介、宣传霸州，推动霸州经济绿色、创新、稳定发展提供了一个良好的平台。发现的主要问题及原因：</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w:t>
      </w: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r>
        <w:rPr>
          <w:rFonts w:ascii="仿宋_GB2312" w:eastAsia="仿宋_GB2312" w:hAnsi="仿宋_GB2312" w:cs="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553.55pt;width:458.25pt;height:576.75pt;z-index:251663360">
            <v:imagedata r:id="rId10" o:title=""/>
            <w10:wrap type="square"/>
          </v:shape>
          <o:OLEObject Type="Embed" ProgID="Excel.Sheet.12" ShapeID="_x0000_s1035" DrawAspect="Content" ObjectID="_1683567160" r:id="rId11"/>
        </w:pict>
      </w: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EB702D">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关于调整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年中央外经贸发展专项资金预算指标的通知（冀财建</w:t>
      </w:r>
      <w:r>
        <w:rPr>
          <w:rFonts w:ascii="仿宋_GB2312" w:eastAsia="仿宋_GB2312" w:hAnsi="仿宋_GB2312" w:cs="仿宋_GB2312" w:hint="eastAsia"/>
          <w:sz w:val="32"/>
          <w:szCs w:val="32"/>
        </w:rPr>
        <w:t>[2019]314</w:t>
      </w:r>
      <w:r>
        <w:rPr>
          <w:rFonts w:ascii="仿宋_GB2312" w:eastAsia="仿宋_GB2312" w:hAnsi="仿宋_GB2312" w:cs="仿宋_GB2312" w:hint="eastAsia"/>
          <w:sz w:val="32"/>
          <w:szCs w:val="32"/>
        </w:rPr>
        <w:t>号）项目自评综述：根据年初设定的绩效目标，关于调整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年中央外经贸发展专项资金预算指标的通知（冀财建</w:t>
      </w:r>
      <w:r>
        <w:rPr>
          <w:rFonts w:ascii="仿宋_GB2312" w:eastAsia="仿宋_GB2312" w:hAnsi="仿宋_GB2312" w:cs="仿宋_GB2312" w:hint="eastAsia"/>
          <w:sz w:val="32"/>
          <w:szCs w:val="32"/>
        </w:rPr>
        <w:t>[2019]314</w:t>
      </w:r>
      <w:r>
        <w:rPr>
          <w:rFonts w:ascii="仿宋_GB2312" w:eastAsia="仿宋_GB2312" w:hAnsi="仿宋_GB2312" w:cs="仿宋_GB2312" w:hint="eastAsia"/>
          <w:sz w:val="32"/>
          <w:szCs w:val="32"/>
        </w:rPr>
        <w:t>号）项目绩效自评得分为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508.62</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508.62</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。项目绩效目标完成情况：一是目前我单位已经完成两家补贴企业的资金拨付工作，资金拨付率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，取</w:t>
      </w:r>
      <w:r>
        <w:rPr>
          <w:rFonts w:ascii="仿宋_GB2312" w:eastAsia="仿宋_GB2312" w:hAnsi="仿宋_GB2312" w:cs="仿宋_GB2312" w:hint="eastAsia"/>
          <w:sz w:val="32"/>
          <w:szCs w:val="32"/>
        </w:rPr>
        <w:t>得了较高的补贴企业满意度；二是获补贴企业对外投资额增长率百分之三百以上，促进了我市对外经贸发展，实现了设定的绩效目标。发现的主要问题及原因：</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w:t>
      </w:r>
    </w:p>
    <w:p w:rsidR="008A258D" w:rsidRDefault="008A258D">
      <w:pPr>
        <w:adjustRightInd w:val="0"/>
        <w:snapToGrid w:val="0"/>
        <w:spacing w:after="0" w:line="580" w:lineRule="exact"/>
        <w:rPr>
          <w:rFonts w:ascii="仿宋_GB2312" w:eastAsia="仿宋_GB2312" w:hAnsi="仿宋_GB2312" w:cs="仿宋_GB2312"/>
          <w:sz w:val="32"/>
          <w:szCs w:val="32"/>
        </w:rPr>
      </w:pPr>
      <w:r w:rsidRPr="008A258D">
        <w:rPr>
          <w:rFonts w:asciiTheme="minorEastAsia" w:eastAsiaTheme="minorEastAsia" w:hAnsi="宋体"/>
          <w:color w:val="000000" w:themeColor="text1"/>
          <w:szCs w:val="21"/>
        </w:rPr>
        <w:lastRenderedPageBreak/>
        <w:pict>
          <v:shape id="_x0000_s1029" type="#_x0000_t75" style="position:absolute;left:0;text-align:left;margin-left:0;margin-top:-561.8pt;width:446.25pt;height:585pt;z-index:251659264">
            <v:imagedata r:id="rId12" o:title=""/>
            <w10:wrap type="square"/>
          </v:shape>
          <o:OLEObject Type="Embed" ProgID="Excel.Sheet.12" ShapeID="_x0000_s1029" DrawAspect="Content" ObjectID="_1683567161" r:id="rId13"/>
        </w:pict>
      </w:r>
    </w:p>
    <w:p w:rsidR="008A258D" w:rsidRDefault="00EB702D">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关于调整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年中央外经贸发展专项资金（中小企业国际市场开拓事项）预算指标的通知（冀财建</w:t>
      </w:r>
      <w:r>
        <w:rPr>
          <w:rFonts w:ascii="仿宋_GB2312" w:eastAsia="仿宋_GB2312" w:hAnsi="仿宋_GB2312" w:cs="仿宋_GB2312" w:hint="eastAsia"/>
          <w:sz w:val="32"/>
          <w:szCs w:val="32"/>
        </w:rPr>
        <w:t>[2019]331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项目自评综述：根据年初设定的绩效目标，关于调整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年中央外经贸发展专项资金（中小企业国际市场开拓事项）预算指</w:t>
      </w:r>
      <w:r>
        <w:rPr>
          <w:rFonts w:ascii="仿宋_GB2312" w:eastAsia="仿宋_GB2312" w:hAnsi="仿宋_GB2312" w:cs="仿宋_GB2312" w:hint="eastAsia"/>
          <w:sz w:val="32"/>
          <w:szCs w:val="32"/>
        </w:rPr>
        <w:lastRenderedPageBreak/>
        <w:t>标的通知（冀财建</w:t>
      </w:r>
      <w:r>
        <w:rPr>
          <w:rFonts w:ascii="仿宋_GB2312" w:eastAsia="仿宋_GB2312" w:hAnsi="仿宋_GB2312" w:cs="仿宋_GB2312" w:hint="eastAsia"/>
          <w:sz w:val="32"/>
          <w:szCs w:val="32"/>
        </w:rPr>
        <w:t>[2019]331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91.1</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272.98</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271.46</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。项目绩效目标完成情况：一是按照河北省财政厅《关于调整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年中央外经贸发展专项资金（中小企业国际市场开拓事项）预算指标的通知》</w:t>
      </w:r>
      <w:r>
        <w:rPr>
          <w:rFonts w:ascii="仿宋_GB2312" w:eastAsia="仿宋_GB2312" w:hAnsi="仿宋_GB2312" w:cs="仿宋_GB2312" w:hint="eastAsia"/>
          <w:sz w:val="32"/>
          <w:szCs w:val="32"/>
        </w:rPr>
        <w:t>（冀财建</w:t>
      </w:r>
      <w:r>
        <w:rPr>
          <w:rFonts w:ascii="仿宋_GB2312" w:eastAsia="仿宋_GB2312" w:hAnsi="仿宋_GB2312" w:cs="仿宋_GB2312" w:hint="eastAsia"/>
          <w:sz w:val="32"/>
          <w:szCs w:val="32"/>
        </w:rPr>
        <w:t>[2019]331</w:t>
      </w:r>
      <w:r>
        <w:rPr>
          <w:rFonts w:ascii="仿宋_GB2312" w:eastAsia="仿宋_GB2312" w:hAnsi="仿宋_GB2312" w:cs="仿宋_GB2312" w:hint="eastAsia"/>
          <w:sz w:val="32"/>
          <w:szCs w:val="32"/>
        </w:rPr>
        <w:t>号）文件中列示的补贴企业明细表，目前已经拨付资金</w:t>
      </w:r>
      <w:r>
        <w:rPr>
          <w:rFonts w:ascii="仿宋_GB2312" w:eastAsia="仿宋_GB2312" w:hAnsi="仿宋_GB2312" w:cs="仿宋_GB2312" w:hint="eastAsia"/>
          <w:sz w:val="32"/>
          <w:szCs w:val="32"/>
        </w:rPr>
        <w:t>271.46</w:t>
      </w:r>
      <w:r>
        <w:rPr>
          <w:rFonts w:ascii="仿宋_GB2312" w:eastAsia="仿宋_GB2312" w:hAnsi="仿宋_GB2312" w:cs="仿宋_GB2312" w:hint="eastAsia"/>
          <w:sz w:val="32"/>
          <w:szCs w:val="32"/>
        </w:rPr>
        <w:t>万元，促进了我市对外经贸发展。发现的主要问题及原因：本项目为</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月底拨付的上级专款，由于时限原因已无法当年支付，因此结转到</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年执行。目前已经拨付资金</w:t>
      </w:r>
      <w:r>
        <w:rPr>
          <w:rFonts w:ascii="仿宋_GB2312" w:eastAsia="仿宋_GB2312" w:hAnsi="仿宋_GB2312" w:cs="仿宋_GB2312" w:hint="eastAsia"/>
          <w:sz w:val="32"/>
          <w:szCs w:val="32"/>
        </w:rPr>
        <w:t>271.46</w:t>
      </w:r>
      <w:r>
        <w:rPr>
          <w:rFonts w:ascii="仿宋_GB2312" w:eastAsia="仿宋_GB2312" w:hAnsi="仿宋_GB2312" w:cs="仿宋_GB2312" w:hint="eastAsia"/>
          <w:sz w:val="32"/>
          <w:szCs w:val="32"/>
        </w:rPr>
        <w:t>万元，余一家企业未拨付。下一步改进措施：目前我单位正在催促企业尽快办理支付手续。</w:t>
      </w:r>
    </w:p>
    <w:p w:rsidR="008A258D" w:rsidRDefault="008A258D">
      <w:pPr>
        <w:adjustRightInd w:val="0"/>
        <w:snapToGrid w:val="0"/>
        <w:spacing w:after="0" w:line="580" w:lineRule="exact"/>
        <w:rPr>
          <w:rFonts w:ascii="仿宋_GB2312" w:eastAsia="仿宋_GB2312" w:hAnsi="仿宋_GB2312" w:cs="仿宋_GB2312"/>
          <w:sz w:val="32"/>
          <w:szCs w:val="32"/>
        </w:rPr>
      </w:pPr>
      <w:r w:rsidRPr="008A258D">
        <w:rPr>
          <w:rFonts w:asciiTheme="minorEastAsia" w:eastAsiaTheme="minorEastAsia" w:hAnsi="宋体"/>
          <w:color w:val="000000" w:themeColor="text1"/>
          <w:szCs w:val="21"/>
        </w:rPr>
        <w:lastRenderedPageBreak/>
        <w:pict>
          <v:shape id="_x0000_s1030" type="#_x0000_t75" style="position:absolute;left:0;text-align:left;margin-left:0;margin-top:-583.55pt;width:433.5pt;height:606.75pt;z-index:251660288">
            <v:imagedata r:id="rId14" o:title=""/>
            <w10:wrap type="square"/>
          </v:shape>
          <o:OLEObject Type="Embed" ProgID="Excel.Sheet.12" ShapeID="_x0000_s1030" DrawAspect="Content" ObjectID="_1683567162" r:id="rId15"/>
        </w:pict>
      </w:r>
    </w:p>
    <w:p w:rsidR="008A258D" w:rsidRDefault="00EB702D">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关于清算下达</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年中央外经贸发展专项资金的通知（冀财建</w:t>
      </w:r>
      <w:r>
        <w:rPr>
          <w:rFonts w:ascii="仿宋_GB2312" w:eastAsia="仿宋_GB2312" w:hAnsi="仿宋_GB2312" w:cs="仿宋_GB2312" w:hint="eastAsia"/>
          <w:sz w:val="32"/>
          <w:szCs w:val="32"/>
        </w:rPr>
        <w:t>[2019]343</w:t>
      </w:r>
      <w:r>
        <w:rPr>
          <w:rFonts w:ascii="仿宋_GB2312" w:eastAsia="仿宋_GB2312" w:hAnsi="仿宋_GB2312" w:cs="仿宋_GB2312" w:hint="eastAsia"/>
          <w:sz w:val="32"/>
          <w:szCs w:val="32"/>
        </w:rPr>
        <w:t>号）项目自评综述：根据年初设定的绩效目标，关于清算下达</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年中央外经贸发展专项资金的通知</w:t>
      </w:r>
      <w:r>
        <w:rPr>
          <w:rFonts w:ascii="仿宋_GB2312" w:eastAsia="仿宋_GB2312" w:hAnsi="仿宋_GB2312" w:cs="仿宋_GB2312" w:hint="eastAsia"/>
          <w:sz w:val="32"/>
          <w:szCs w:val="32"/>
        </w:rPr>
        <w:lastRenderedPageBreak/>
        <w:t>（冀财建</w:t>
      </w:r>
      <w:r>
        <w:rPr>
          <w:rFonts w:ascii="仿宋_GB2312" w:eastAsia="仿宋_GB2312" w:hAnsi="仿宋_GB2312" w:cs="仿宋_GB2312" w:hint="eastAsia"/>
          <w:sz w:val="32"/>
          <w:szCs w:val="32"/>
        </w:rPr>
        <w:t>[2019]343</w:t>
      </w:r>
      <w:r>
        <w:rPr>
          <w:rFonts w:ascii="仿宋_GB2312" w:eastAsia="仿宋_GB2312" w:hAnsi="仿宋_GB2312" w:cs="仿宋_GB2312" w:hint="eastAsia"/>
          <w:sz w:val="32"/>
          <w:szCs w:val="32"/>
        </w:rPr>
        <w:t>号）项目绩效自评得分为</w:t>
      </w:r>
      <w:r>
        <w:rPr>
          <w:rFonts w:ascii="仿宋_GB2312" w:eastAsia="仿宋_GB2312" w:hAnsi="仿宋_GB2312" w:cs="仿宋_GB2312" w:hint="eastAsia"/>
          <w:sz w:val="32"/>
          <w:szCs w:val="32"/>
        </w:rPr>
        <w:t>94</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。项目绩效目标完成情况：一是本项目为</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月底拨付的上级专款，由于时限原因已无法当年支付，因此结转到</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年执行。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月，我单位已将资金拨付企业，促进了我市对外经贸发展；二是获得了企业较高的满意度。发现的主要问题及原因：</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w:t>
      </w:r>
    </w:p>
    <w:p w:rsidR="008A258D" w:rsidRDefault="008A258D">
      <w:pPr>
        <w:adjustRightInd w:val="0"/>
        <w:snapToGrid w:val="0"/>
        <w:spacing w:after="0" w:line="580" w:lineRule="exact"/>
        <w:rPr>
          <w:rFonts w:ascii="仿宋_GB2312" w:eastAsia="仿宋_GB2312" w:hAnsi="仿宋_GB2312" w:cs="仿宋_GB2312"/>
          <w:sz w:val="32"/>
          <w:szCs w:val="32"/>
        </w:rPr>
      </w:pPr>
    </w:p>
    <w:p w:rsidR="008A258D" w:rsidRDefault="008A258D">
      <w:pPr>
        <w:adjustRightInd w:val="0"/>
        <w:snapToGrid w:val="0"/>
        <w:spacing w:after="0" w:line="580" w:lineRule="exact"/>
        <w:rPr>
          <w:rFonts w:ascii="仿宋_GB2312" w:eastAsia="仿宋_GB2312" w:hAnsi="仿宋_GB2312" w:cs="仿宋_GB2312"/>
          <w:sz w:val="32"/>
          <w:szCs w:val="32"/>
        </w:rPr>
      </w:pPr>
      <w:r w:rsidRPr="008A258D">
        <w:rPr>
          <w:rFonts w:asciiTheme="minorEastAsia" w:eastAsiaTheme="minorEastAsia" w:hAnsi="宋体"/>
          <w:color w:val="000000" w:themeColor="text1"/>
          <w:szCs w:val="21"/>
        </w:rPr>
        <w:lastRenderedPageBreak/>
        <w:pict>
          <v:shape id="_x0000_s1031" type="#_x0000_t75" style="position:absolute;left:0;text-align:left;margin-left:0;margin-top:-528.05pt;width:433.5pt;height:551.25pt;z-index:251661312">
            <v:imagedata r:id="rId16" o:title=""/>
            <w10:wrap type="square"/>
          </v:shape>
          <o:OLEObject Type="Embed" ProgID="Excel.Sheet.12" ShapeID="_x0000_s1031" DrawAspect="Content" ObjectID="_1683567163" r:id="rId17"/>
        </w:pict>
      </w:r>
    </w:p>
    <w:p w:rsidR="008A258D" w:rsidRDefault="00EB702D">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关于下达</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年第三批省外贸发展专项资金（贸易救济法律援助项目和稳外贸项目）的通知（冀财建</w:t>
      </w:r>
      <w:r>
        <w:rPr>
          <w:rFonts w:ascii="仿宋_GB2312" w:eastAsia="仿宋_GB2312" w:hAnsi="仿宋_GB2312" w:cs="仿宋_GB2312" w:hint="eastAsia"/>
          <w:sz w:val="32"/>
          <w:szCs w:val="32"/>
        </w:rPr>
        <w:t>[2019]344</w:t>
      </w:r>
      <w:r>
        <w:rPr>
          <w:rFonts w:ascii="仿宋_GB2312" w:eastAsia="仿宋_GB2312" w:hAnsi="仿宋_GB2312" w:cs="仿宋_GB2312" w:hint="eastAsia"/>
          <w:sz w:val="32"/>
          <w:szCs w:val="32"/>
        </w:rPr>
        <w:t>号）项目自评综述：根据年初设定的绩效目标，关于下达</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年第三批省外贸发展专项资金（贸易救济法律援助项目和稳外贸项目）的通知（冀财建</w:t>
      </w:r>
      <w:r>
        <w:rPr>
          <w:rFonts w:ascii="仿宋_GB2312" w:eastAsia="仿宋_GB2312" w:hAnsi="仿宋_GB2312" w:cs="仿宋_GB2312" w:hint="eastAsia"/>
          <w:sz w:val="32"/>
          <w:szCs w:val="32"/>
        </w:rPr>
        <w:t>[2019]344</w:t>
      </w:r>
      <w:r>
        <w:rPr>
          <w:rFonts w:ascii="仿宋_GB2312" w:eastAsia="仿宋_GB2312" w:hAnsi="仿宋_GB2312" w:cs="仿宋_GB2312" w:hint="eastAsia"/>
          <w:sz w:val="32"/>
          <w:szCs w:val="32"/>
        </w:rPr>
        <w:t>号）项目绩效自评得分为</w:t>
      </w:r>
      <w:r>
        <w:rPr>
          <w:rFonts w:ascii="仿宋_GB2312" w:eastAsia="仿宋_GB2312" w:hAnsi="仿宋_GB2312" w:cs="仿宋_GB2312" w:hint="eastAsia"/>
          <w:sz w:val="32"/>
          <w:szCs w:val="32"/>
        </w:rPr>
        <w:lastRenderedPageBreak/>
        <w:t>94</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。项目绩效目标完成情况：一是本项目为</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月底拨付的上级专款，由于时限原因已无法当年支付，因此结转到</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年执行。</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月，我单</w:t>
      </w:r>
      <w:r>
        <w:rPr>
          <w:rFonts w:ascii="仿宋_GB2312" w:eastAsia="仿宋_GB2312" w:hAnsi="仿宋_GB2312" w:cs="仿宋_GB2312" w:hint="eastAsia"/>
          <w:sz w:val="32"/>
          <w:szCs w:val="32"/>
        </w:rPr>
        <w:t>位按照通知中列示的补贴企业明细表，已将资金拨付企业。发现的主要问题及原因：</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w:t>
      </w:r>
    </w:p>
    <w:p w:rsidR="008A258D" w:rsidRDefault="008A258D">
      <w:pPr>
        <w:adjustRightInd w:val="0"/>
        <w:snapToGrid w:val="0"/>
        <w:spacing w:after="0" w:line="580" w:lineRule="exact"/>
        <w:rPr>
          <w:rFonts w:ascii="仿宋_GB2312" w:eastAsia="仿宋_GB2312" w:hAnsi="仿宋_GB2312" w:cs="仿宋_GB2312"/>
          <w:sz w:val="32"/>
          <w:szCs w:val="32"/>
        </w:rPr>
      </w:pPr>
      <w:r w:rsidRPr="008A258D">
        <w:rPr>
          <w:rFonts w:asciiTheme="minorEastAsia" w:eastAsiaTheme="minorEastAsia" w:hAnsi="宋体"/>
          <w:color w:val="000000" w:themeColor="text1"/>
          <w:szCs w:val="21"/>
        </w:rPr>
        <w:lastRenderedPageBreak/>
        <w:pict>
          <v:shape id="_x0000_s1033" type="#_x0000_t75" style="position:absolute;left:0;text-align:left;margin-left:0;margin-top:-532.55pt;width:450.75pt;height:555.75pt;z-index:251662336">
            <v:imagedata r:id="rId18" o:title=""/>
            <w10:wrap type="square"/>
          </v:shape>
          <o:OLEObject Type="Embed" ProgID="Excel.Sheet.12" ShapeID="_x0000_s1033" DrawAspect="Content" ObjectID="_1683567164" r:id="rId19"/>
        </w:pict>
      </w:r>
    </w:p>
    <w:p w:rsidR="008A258D" w:rsidRDefault="00EB702D" w:rsidP="00E23B36">
      <w:pPr>
        <w:adjustRightInd w:val="0"/>
        <w:snapToGrid w:val="0"/>
        <w:spacing w:line="580" w:lineRule="exact"/>
        <w:ind w:leftChars="200" w:left="420"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财政评价项目绩效评价结果</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无。</w:t>
      </w:r>
    </w:p>
    <w:bookmarkEnd w:id="0"/>
    <w:p w:rsidR="008A258D" w:rsidRDefault="00EB702D">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lastRenderedPageBreak/>
        <w:t>七、其他重要事项的说明</w:t>
      </w:r>
    </w:p>
    <w:p w:rsidR="008A258D" w:rsidRDefault="00EB702D" w:rsidP="00E23B3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8A258D" w:rsidRDefault="00EB702D">
      <w:pPr>
        <w:pStyle w:val="3"/>
        <w:spacing w:before="0" w:after="0" w:line="580" w:lineRule="exact"/>
        <w:ind w:firstLineChars="200" w:firstLine="640"/>
        <w:rPr>
          <w:rFonts w:ascii="仿宋_GB2312" w:eastAsia="仿宋_GB2312" w:cs="DengXian-Regular"/>
          <w:b w:val="0"/>
        </w:rPr>
      </w:pPr>
      <w:r>
        <w:rPr>
          <w:rFonts w:ascii="仿宋_GB2312" w:eastAsia="仿宋_GB2312" w:cs="DengXian-Regular" w:hint="eastAsia"/>
          <w:b w:val="0"/>
        </w:rPr>
        <w:t>本部门</w:t>
      </w:r>
      <w:r>
        <w:rPr>
          <w:rFonts w:ascii="仿宋_GB2312" w:eastAsia="仿宋_GB2312" w:cs="DengXian-Regular" w:hint="eastAsia"/>
          <w:b w:val="0"/>
        </w:rPr>
        <w:t>2019</w:t>
      </w:r>
      <w:r>
        <w:rPr>
          <w:rFonts w:ascii="仿宋_GB2312" w:eastAsia="仿宋_GB2312" w:cs="DengXian-Regular" w:hint="eastAsia"/>
          <w:b w:val="0"/>
        </w:rPr>
        <w:t>年度机关运行经费支出</w:t>
      </w:r>
      <w:r>
        <w:rPr>
          <w:rFonts w:ascii="仿宋_GB2312" w:eastAsia="仿宋_GB2312" w:cs="DengXian-Regular" w:hint="eastAsia"/>
          <w:b w:val="0"/>
        </w:rPr>
        <w:t>68.04</w:t>
      </w:r>
      <w:r>
        <w:rPr>
          <w:rFonts w:ascii="仿宋_GB2312" w:eastAsia="仿宋_GB2312" w:cs="DengXian-Regular" w:hint="eastAsia"/>
          <w:b w:val="0"/>
        </w:rPr>
        <w:t>万元，比年初预算数减少</w:t>
      </w:r>
      <w:r>
        <w:rPr>
          <w:rFonts w:ascii="仿宋_GB2312" w:eastAsia="仿宋_GB2312" w:cs="DengXian-Regular" w:hint="eastAsia"/>
          <w:b w:val="0"/>
        </w:rPr>
        <w:t>5.95</w:t>
      </w:r>
      <w:r>
        <w:rPr>
          <w:rFonts w:ascii="仿宋_GB2312" w:eastAsia="仿宋_GB2312" w:cs="DengXian-Regular" w:hint="eastAsia"/>
          <w:b w:val="0"/>
        </w:rPr>
        <w:t>万元，降低</w:t>
      </w:r>
      <w:r>
        <w:rPr>
          <w:rFonts w:ascii="仿宋_GB2312" w:eastAsia="仿宋_GB2312" w:cs="DengXian-Regular" w:hint="eastAsia"/>
          <w:b w:val="0"/>
        </w:rPr>
        <w:t>8.04</w:t>
      </w:r>
      <w:r>
        <w:rPr>
          <w:rFonts w:ascii="仿宋_GB2312" w:eastAsia="仿宋_GB2312" w:cs="DengXian-Regular" w:hint="eastAsia"/>
          <w:b w:val="0"/>
        </w:rPr>
        <w:t>%</w:t>
      </w:r>
      <w:r>
        <w:rPr>
          <w:rFonts w:ascii="仿宋_GB2312" w:eastAsia="仿宋_GB2312" w:cs="DengXian-Regular" w:hint="eastAsia"/>
          <w:b w:val="0"/>
        </w:rPr>
        <w:t>。主要原因是</w:t>
      </w:r>
      <w:r>
        <w:rPr>
          <w:rFonts w:ascii="仿宋_GB2312" w:eastAsia="仿宋_GB2312" w:cs="DengXian-Regular" w:hint="eastAsia"/>
          <w:b w:val="0"/>
        </w:rPr>
        <w:t>我单位厉行节约，严控</w:t>
      </w:r>
      <w:r>
        <w:rPr>
          <w:rFonts w:ascii="仿宋_GB2312" w:eastAsia="仿宋_GB2312" w:cs="DengXian-Regular" w:hint="eastAsia"/>
          <w:b w:val="0"/>
        </w:rPr>
        <w:t>办公费</w:t>
      </w:r>
      <w:r>
        <w:rPr>
          <w:rFonts w:ascii="仿宋_GB2312" w:eastAsia="仿宋_GB2312" w:cs="DengXian-Regular" w:hint="eastAsia"/>
          <w:b w:val="0"/>
        </w:rPr>
        <w:t>、公车运行维护费和培训费等费</w:t>
      </w:r>
      <w:r>
        <w:rPr>
          <w:rFonts w:ascii="仿宋_GB2312" w:eastAsia="仿宋_GB2312" w:cs="DengXian-Regular" w:hint="eastAsia"/>
          <w:b w:val="0"/>
        </w:rPr>
        <w:t>用</w:t>
      </w:r>
      <w:r>
        <w:rPr>
          <w:rFonts w:ascii="仿宋_GB2312" w:eastAsia="仿宋_GB2312" w:cs="DengXian-Regular" w:hint="eastAsia"/>
          <w:b w:val="0"/>
        </w:rPr>
        <w:t>支出</w:t>
      </w:r>
      <w:bookmarkStart w:id="1" w:name="_GoBack"/>
      <w:bookmarkEnd w:id="1"/>
      <w:r>
        <w:rPr>
          <w:rFonts w:ascii="仿宋_GB2312" w:eastAsia="仿宋_GB2312" w:cs="DengXian-Regular" w:hint="eastAsia"/>
          <w:b w:val="0"/>
        </w:rPr>
        <w:t>。比</w:t>
      </w:r>
      <w:r>
        <w:rPr>
          <w:rFonts w:ascii="仿宋_GB2312" w:eastAsia="仿宋_GB2312" w:cs="DengXian-Regular" w:hint="eastAsia"/>
          <w:b w:val="0"/>
        </w:rPr>
        <w:t>2018</w:t>
      </w:r>
      <w:r>
        <w:rPr>
          <w:rFonts w:ascii="仿宋_GB2312" w:eastAsia="仿宋_GB2312" w:cs="DengXian-Regular" w:hint="eastAsia"/>
          <w:b w:val="0"/>
        </w:rPr>
        <w:t>年度减少</w:t>
      </w:r>
      <w:r>
        <w:rPr>
          <w:rFonts w:ascii="仿宋_GB2312" w:eastAsia="仿宋_GB2312" w:cs="DengXian-Regular" w:hint="eastAsia"/>
          <w:b w:val="0"/>
        </w:rPr>
        <w:t>9.31</w:t>
      </w:r>
      <w:r>
        <w:rPr>
          <w:rFonts w:ascii="仿宋_GB2312" w:eastAsia="仿宋_GB2312" w:cs="DengXian-Regular" w:hint="eastAsia"/>
          <w:b w:val="0"/>
        </w:rPr>
        <w:t>万元，降低</w:t>
      </w:r>
      <w:r>
        <w:rPr>
          <w:rFonts w:ascii="仿宋_GB2312" w:eastAsia="仿宋_GB2312" w:cs="DengXian-Regular" w:hint="eastAsia"/>
          <w:b w:val="0"/>
        </w:rPr>
        <w:t>15.85</w:t>
      </w:r>
      <w:r>
        <w:rPr>
          <w:rFonts w:ascii="仿宋_GB2312" w:eastAsia="仿宋_GB2312" w:cs="DengXian-Regular" w:hint="eastAsia"/>
          <w:b w:val="0"/>
        </w:rPr>
        <w:t>%</w:t>
      </w:r>
      <w:r>
        <w:rPr>
          <w:rFonts w:ascii="仿宋_GB2312" w:eastAsia="仿宋_GB2312" w:cs="DengXian-Regular" w:hint="eastAsia"/>
          <w:b w:val="0"/>
        </w:rPr>
        <w:t>。主要原因是</w:t>
      </w:r>
      <w:r>
        <w:rPr>
          <w:rFonts w:ascii="仿宋_GB2312" w:eastAsia="仿宋_GB2312" w:cs="DengXian-Regular" w:hint="eastAsia"/>
          <w:b w:val="0"/>
        </w:rPr>
        <w:t>我单位厉行节约，严格控制办公费、水电费等费用支出</w:t>
      </w:r>
      <w:r>
        <w:rPr>
          <w:rFonts w:ascii="仿宋_GB2312" w:eastAsia="仿宋_GB2312" w:cs="DengXian-Regular" w:hint="eastAsia"/>
          <w:b w:val="0"/>
        </w:rPr>
        <w:t>。</w:t>
      </w:r>
    </w:p>
    <w:p w:rsidR="008A258D" w:rsidRDefault="00EB702D" w:rsidP="00E23B3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8A258D" w:rsidRDefault="00EB702D">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r>
        <w:rPr>
          <w:rFonts w:ascii="仿宋_GB2312" w:eastAsia="仿宋_GB2312" w:hAnsi="仿宋_GB2312" w:cs="仿宋_GB2312"/>
          <w:color w:val="000000"/>
          <w:kern w:val="0"/>
          <w:sz w:val="32"/>
          <w:szCs w:val="32"/>
        </w:rPr>
        <w:t>。</w:t>
      </w:r>
    </w:p>
    <w:p w:rsidR="008A258D" w:rsidRDefault="00EB702D" w:rsidP="00E23B3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8A258D" w:rsidRDefault="00EB702D">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2019</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3</w:t>
      </w:r>
      <w:r>
        <w:rPr>
          <w:rFonts w:ascii="仿宋_GB2312" w:eastAsia="仿宋_GB2312" w:cs="DengXian-Regular" w:hint="eastAsia"/>
          <w:sz w:val="32"/>
          <w:szCs w:val="32"/>
        </w:rPr>
        <w:t>辆，</w:t>
      </w:r>
      <w:r>
        <w:rPr>
          <w:rFonts w:ascii="仿宋_GB2312" w:eastAsia="仿宋_GB2312" w:cs="DengXian-Regular" w:hint="eastAsia"/>
          <w:sz w:val="32"/>
          <w:szCs w:val="32"/>
        </w:rPr>
        <w:t>与</w:t>
      </w:r>
      <w:r>
        <w:rPr>
          <w:rFonts w:ascii="仿宋_GB2312" w:eastAsia="仿宋_GB2312" w:cs="DengXian-Regular" w:hint="eastAsia"/>
          <w:sz w:val="32"/>
          <w:szCs w:val="32"/>
        </w:rPr>
        <w:t>上年</w:t>
      </w:r>
      <w:r>
        <w:rPr>
          <w:rFonts w:ascii="仿宋_GB2312" w:eastAsia="仿宋_GB2312" w:cs="DengXian-Regular" w:hint="eastAsia"/>
          <w:sz w:val="32"/>
          <w:szCs w:val="32"/>
        </w:rPr>
        <w:t>持平</w:t>
      </w:r>
      <w:r>
        <w:rPr>
          <w:rFonts w:ascii="仿宋_GB2312" w:eastAsia="仿宋_GB2312" w:cs="DengXian-Regular" w:hint="eastAsia"/>
          <w:sz w:val="32"/>
          <w:szCs w:val="32"/>
        </w:rPr>
        <w:t>。其中，副部（省）级及以上领导用车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1</w:t>
      </w:r>
      <w:r>
        <w:rPr>
          <w:rFonts w:ascii="仿宋_GB2312" w:eastAsia="仿宋_GB2312" w:cs="DengXian-Regular" w:hint="eastAsia"/>
          <w:sz w:val="32"/>
          <w:szCs w:val="32"/>
        </w:rPr>
        <w:t>辆，应急保障用车</w:t>
      </w:r>
      <w:r>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2</w:t>
      </w:r>
      <w:r>
        <w:rPr>
          <w:rFonts w:ascii="仿宋_GB2312" w:eastAsia="仿宋_GB2312" w:cs="DengXian-Regular" w:hint="eastAsia"/>
          <w:sz w:val="32"/>
          <w:szCs w:val="32"/>
        </w:rPr>
        <w:t>辆，其他用车主要是</w:t>
      </w:r>
      <w:r>
        <w:rPr>
          <w:rFonts w:ascii="仿宋_GB2312" w:eastAsia="仿宋_GB2312" w:cs="DengXian-Regular" w:hint="eastAsia"/>
          <w:sz w:val="32"/>
          <w:szCs w:val="32"/>
        </w:rPr>
        <w:t>行政执法用车</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w:t>
      </w:r>
      <w:r>
        <w:rPr>
          <w:rFonts w:ascii="仿宋_GB2312" w:eastAsia="仿宋_GB2312" w:cs="DengXian-Regular" w:hint="eastAsia"/>
          <w:sz w:val="32"/>
          <w:szCs w:val="32"/>
        </w:rPr>
        <w:t>与上年持平。</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w:t>
      </w:r>
      <w:r>
        <w:rPr>
          <w:rFonts w:ascii="仿宋_GB2312" w:eastAsia="仿宋_GB2312" w:cs="DengXian-Regular" w:hint="eastAsia"/>
          <w:sz w:val="32"/>
          <w:szCs w:val="32"/>
        </w:rPr>
        <w:t>，与上年持平</w:t>
      </w:r>
      <w:r>
        <w:rPr>
          <w:rFonts w:ascii="仿宋_GB2312" w:eastAsia="仿宋_GB2312" w:cs="DengXian-Regular" w:hint="eastAsia"/>
          <w:sz w:val="32"/>
          <w:szCs w:val="32"/>
        </w:rPr>
        <w:t>。</w:t>
      </w:r>
    </w:p>
    <w:p w:rsidR="008A258D" w:rsidRDefault="00EB702D" w:rsidP="00E23B36">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lastRenderedPageBreak/>
        <w:t>（四）其他需要说明的情况</w:t>
      </w:r>
    </w:p>
    <w:p w:rsidR="008A258D" w:rsidRDefault="00EB702D">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1. </w:t>
      </w:r>
      <w:r>
        <w:rPr>
          <w:rFonts w:ascii="仿宋_GB2312" w:eastAsia="仿宋_GB2312" w:hint="eastAsia"/>
          <w:sz w:val="32"/>
          <w:szCs w:val="32"/>
        </w:rPr>
        <w:t>本部门</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度政府性基金无收支及结转结余情况，故政府性基金预算财政拨款收入支出决算表以空表列示；国有资本经营预算财政拨款无支出情况，故国有资本经营预算财政拨款支出决算表以空表列示；本部门无政府采购支出，故政府采购情况表以空表列示。</w:t>
      </w:r>
    </w:p>
    <w:p w:rsidR="008A258D" w:rsidRDefault="00EB702D">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 </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8A258D" w:rsidRDefault="008A258D">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8A258D">
          <w:pgSz w:w="11906" w:h="16838"/>
          <w:pgMar w:top="2098" w:right="1474" w:bottom="1984" w:left="1588" w:header="851" w:footer="992" w:gutter="0"/>
          <w:cols w:space="0"/>
          <w:docGrid w:type="lines" w:linePitch="312"/>
        </w:sectPr>
      </w:pPr>
    </w:p>
    <w:p w:rsidR="008A258D" w:rsidRDefault="008A258D">
      <w:pPr>
        <w:widowControl/>
        <w:spacing w:line="1200" w:lineRule="exact"/>
        <w:jc w:val="center"/>
        <w:rPr>
          <w:rFonts w:asciiTheme="minorEastAsia" w:eastAsiaTheme="minorEastAsia" w:hAnsi="宋体"/>
          <w:color w:val="000000" w:themeColor="text1"/>
          <w:sz w:val="96"/>
          <w:szCs w:val="96"/>
        </w:rPr>
      </w:pPr>
    </w:p>
    <w:p w:rsidR="008A258D" w:rsidRDefault="008A258D">
      <w:pPr>
        <w:widowControl/>
        <w:spacing w:line="1200" w:lineRule="exact"/>
        <w:jc w:val="center"/>
        <w:rPr>
          <w:rFonts w:asciiTheme="minorEastAsia" w:eastAsiaTheme="minorEastAsia" w:hAnsi="宋体"/>
          <w:color w:val="000000" w:themeColor="text1"/>
          <w:sz w:val="96"/>
          <w:szCs w:val="96"/>
        </w:rPr>
      </w:pPr>
    </w:p>
    <w:p w:rsidR="008A258D" w:rsidRDefault="008A258D">
      <w:pPr>
        <w:widowControl/>
        <w:spacing w:line="1200" w:lineRule="exact"/>
        <w:jc w:val="center"/>
        <w:rPr>
          <w:rFonts w:asciiTheme="minorEastAsia" w:eastAsiaTheme="minorEastAsia" w:hAnsi="宋体"/>
          <w:color w:val="000000" w:themeColor="text1"/>
          <w:sz w:val="96"/>
          <w:szCs w:val="96"/>
        </w:rPr>
      </w:pPr>
    </w:p>
    <w:p w:rsidR="008A258D" w:rsidRDefault="00EB702D">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8A258D" w:rsidRDefault="00EB702D">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相关名词解释</w:t>
      </w:r>
    </w:p>
    <w:p w:rsidR="008A258D" w:rsidRDefault="008A258D">
      <w:pPr>
        <w:rPr>
          <w:rFonts w:ascii="宋体" w:hAnsi="宋体" w:cs="ArialUnicodeMS"/>
          <w:color w:val="000000"/>
          <w:kern w:val="0"/>
        </w:rPr>
        <w:sectPr w:rsidR="008A258D">
          <w:pgSz w:w="11906" w:h="16838"/>
          <w:pgMar w:top="2098" w:right="1474" w:bottom="1984" w:left="1588" w:header="851" w:footer="992" w:gutter="0"/>
          <w:cols w:space="0"/>
          <w:docGrid w:type="lines" w:linePitch="312"/>
        </w:sectPr>
      </w:pP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（八）基本支出：</w:t>
      </w:r>
      <w:r>
        <w:rPr>
          <w:rFonts w:ascii="仿宋_GB2312" w:eastAsia="仿宋_GB2312" w:hAnsi="宋体" w:hint="eastAsia"/>
          <w:color w:val="000000"/>
          <w:kern w:val="0"/>
          <w:sz w:val="32"/>
          <w:szCs w:val="32"/>
        </w:rPr>
        <w:t>填列单位为保障机构正常运转、完成日常工作任务而发生的各项支出。</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w:t>
      </w:r>
      <w:r>
        <w:rPr>
          <w:rFonts w:ascii="仿宋_GB2312" w:eastAsia="仿宋_GB2312" w:hAnsi="宋体" w:hint="eastAsia"/>
          <w:b/>
          <w:bCs/>
          <w:color w:val="000000"/>
          <w:kern w:val="0"/>
          <w:sz w:val="32"/>
          <w:szCs w:val="32"/>
        </w:rPr>
        <w:t>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8A258D" w:rsidRDefault="00EB702D" w:rsidP="00E23B36">
      <w:pPr>
        <w:snapToGrid w:val="0"/>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w:t>
      </w:r>
      <w:r>
        <w:rPr>
          <w:rFonts w:ascii="仿宋_GB2312" w:eastAsia="仿宋_GB2312" w:hAnsi="宋体" w:hint="eastAsia"/>
          <w:color w:val="000000"/>
          <w:kern w:val="0"/>
          <w:sz w:val="32"/>
          <w:szCs w:val="32"/>
        </w:rPr>
        <w:t>奖励费用等支出；公务接待费反映单位按规定开支的各类公务接待（含外宾接待）支出。</w:t>
      </w:r>
    </w:p>
    <w:p w:rsidR="008A258D" w:rsidRDefault="00EB702D" w:rsidP="00E23B36">
      <w:pPr>
        <w:snapToGrid w:val="0"/>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填列单位公务用车车辆购置支出（含车辆购置税、牌照费）。</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8A258D" w:rsidRDefault="00EB702D" w:rsidP="00E23B36">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w:t>
      </w:r>
      <w:r>
        <w:rPr>
          <w:rFonts w:ascii="仿宋_GB2312" w:eastAsia="仿宋_GB2312" w:hAnsi="宋体" w:hint="eastAsia"/>
          <w:color w:val="000000"/>
          <w:kern w:val="0"/>
          <w:sz w:val="32"/>
          <w:szCs w:val="32"/>
        </w:rPr>
        <w:t>和服务的各项资金，包括办公及印刷费、邮电费、差旅费、会议费、福利费、日常维修费、专用材料以及一般设备购置费、办公用房水电费、办公用房取暖费、办公用房物业管理费、公务用车运行维护费以及其他费用。</w:t>
      </w:r>
    </w:p>
    <w:p w:rsidR="008A258D" w:rsidRDefault="00EB702D" w:rsidP="00E23B36">
      <w:pPr>
        <w:widowControl/>
        <w:spacing w:line="560" w:lineRule="exact"/>
        <w:ind w:firstLineChars="200" w:firstLine="641"/>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hint="eastAsia"/>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8A258D" w:rsidRDefault="008A258D">
      <w:pPr>
        <w:widowControl/>
        <w:spacing w:after="0" w:line="560" w:lineRule="exact"/>
        <w:ind w:firstLineChars="200" w:firstLine="640"/>
        <w:rPr>
          <w:rFonts w:ascii="仿宋_GB2312" w:eastAsia="仿宋_GB2312" w:hAnsiTheme="minorHAnsi" w:cs="ArialUnicodeMS"/>
          <w:kern w:val="0"/>
          <w:sz w:val="32"/>
          <w:szCs w:val="32"/>
        </w:rPr>
      </w:pPr>
    </w:p>
    <w:p w:rsidR="008A258D" w:rsidRDefault="008A258D">
      <w:pPr>
        <w:widowControl/>
        <w:spacing w:after="0" w:line="560" w:lineRule="exact"/>
        <w:ind w:firstLineChars="200" w:firstLine="640"/>
        <w:rPr>
          <w:rFonts w:ascii="仿宋_GB2312" w:eastAsia="仿宋_GB2312" w:hAnsiTheme="minorHAnsi" w:cs="ArialUnicodeMS"/>
          <w:kern w:val="0"/>
          <w:sz w:val="32"/>
          <w:szCs w:val="32"/>
        </w:rPr>
      </w:pPr>
    </w:p>
    <w:p w:rsidR="008A258D" w:rsidRDefault="008A258D">
      <w:pPr>
        <w:widowControl/>
        <w:spacing w:after="0" w:line="560" w:lineRule="exact"/>
        <w:ind w:firstLineChars="200" w:firstLine="640"/>
        <w:rPr>
          <w:rFonts w:ascii="仿宋_GB2312" w:eastAsia="仿宋_GB2312" w:hAnsiTheme="minorHAnsi" w:cs="ArialUnicodeMS"/>
          <w:kern w:val="0"/>
          <w:sz w:val="32"/>
          <w:szCs w:val="32"/>
        </w:rPr>
      </w:pPr>
    </w:p>
    <w:p w:rsidR="008A258D" w:rsidRDefault="008A258D">
      <w:pPr>
        <w:widowControl/>
        <w:spacing w:after="0" w:line="560" w:lineRule="exact"/>
        <w:ind w:firstLineChars="200" w:firstLine="640"/>
        <w:rPr>
          <w:rFonts w:ascii="仿宋_GB2312" w:eastAsia="仿宋_GB2312" w:hAnsiTheme="minorHAnsi" w:cs="ArialUnicodeMS"/>
          <w:kern w:val="0"/>
          <w:sz w:val="32"/>
          <w:szCs w:val="32"/>
        </w:rPr>
      </w:pPr>
    </w:p>
    <w:p w:rsidR="008A258D" w:rsidRDefault="008A258D">
      <w:pPr>
        <w:widowControl/>
        <w:spacing w:after="0" w:line="560" w:lineRule="exact"/>
        <w:ind w:firstLineChars="200" w:firstLine="640"/>
        <w:rPr>
          <w:rFonts w:ascii="仿宋_GB2312" w:eastAsia="仿宋_GB2312" w:hAnsiTheme="minorHAnsi" w:cs="ArialUnicodeMS"/>
          <w:kern w:val="0"/>
          <w:sz w:val="32"/>
          <w:szCs w:val="32"/>
        </w:rPr>
      </w:pPr>
    </w:p>
    <w:p w:rsidR="008A258D" w:rsidRDefault="008A258D">
      <w:pPr>
        <w:widowControl/>
        <w:spacing w:after="0" w:line="560" w:lineRule="exact"/>
        <w:ind w:firstLineChars="200" w:firstLine="640"/>
        <w:rPr>
          <w:rFonts w:ascii="仿宋_GB2312" w:eastAsia="仿宋_GB2312" w:hAnsiTheme="minorHAnsi" w:cs="ArialUnicodeMS"/>
          <w:kern w:val="0"/>
          <w:sz w:val="32"/>
          <w:szCs w:val="32"/>
        </w:rPr>
      </w:pPr>
    </w:p>
    <w:p w:rsidR="008A258D" w:rsidRDefault="008A258D">
      <w:pPr>
        <w:widowControl/>
        <w:spacing w:after="0" w:line="560" w:lineRule="exact"/>
        <w:ind w:firstLineChars="200" w:firstLine="640"/>
        <w:rPr>
          <w:rFonts w:ascii="仿宋_GB2312" w:eastAsia="仿宋_GB2312" w:hAnsiTheme="minorHAnsi" w:cs="ArialUnicodeMS"/>
          <w:kern w:val="0"/>
          <w:sz w:val="32"/>
          <w:szCs w:val="32"/>
        </w:rPr>
      </w:pPr>
    </w:p>
    <w:p w:rsidR="008A258D" w:rsidRDefault="008A258D">
      <w:pPr>
        <w:widowControl/>
        <w:spacing w:after="0" w:line="560" w:lineRule="exact"/>
        <w:ind w:firstLineChars="200" w:firstLine="640"/>
        <w:rPr>
          <w:rFonts w:ascii="仿宋_GB2312" w:eastAsia="仿宋_GB2312" w:hAnsiTheme="minorHAnsi" w:cs="ArialUnicodeMS"/>
          <w:kern w:val="0"/>
          <w:sz w:val="32"/>
          <w:szCs w:val="32"/>
        </w:rPr>
      </w:pPr>
    </w:p>
    <w:p w:rsidR="008A258D" w:rsidRDefault="008A258D">
      <w:pPr>
        <w:widowControl/>
        <w:spacing w:line="1200" w:lineRule="exact"/>
        <w:rPr>
          <w:rFonts w:asciiTheme="minorEastAsia" w:eastAsiaTheme="minorEastAsia" w:hAnsi="宋体"/>
          <w:color w:val="000000" w:themeColor="text1"/>
          <w:sz w:val="72"/>
          <w:szCs w:val="96"/>
        </w:rPr>
      </w:pPr>
    </w:p>
    <w:p w:rsidR="008A258D" w:rsidRDefault="00EB702D">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第四部分</w:t>
      </w:r>
    </w:p>
    <w:p w:rsidR="008A258D" w:rsidRDefault="00EB702D">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2019</w:t>
      </w:r>
      <w:r>
        <w:rPr>
          <w:rFonts w:asciiTheme="minorEastAsia" w:eastAsiaTheme="minorEastAsia" w:hAnsi="宋体" w:hint="eastAsia"/>
          <w:color w:val="000000" w:themeColor="text1"/>
          <w:sz w:val="72"/>
          <w:szCs w:val="96"/>
        </w:rPr>
        <w:t>年度部门决算报表</w:t>
      </w:r>
    </w:p>
    <w:p w:rsidR="008A258D" w:rsidRDefault="008A258D">
      <w:pPr>
        <w:widowControl/>
        <w:spacing w:line="560" w:lineRule="exact"/>
        <w:jc w:val="center"/>
        <w:rPr>
          <w:rFonts w:ascii="黑体" w:eastAsia="黑体" w:hAnsiTheme="minorHAnsi" w:cs="MS-UIGothic,Bold"/>
          <w:bCs/>
          <w:kern w:val="0"/>
          <w:sz w:val="52"/>
          <w:szCs w:val="52"/>
        </w:rPr>
      </w:pPr>
    </w:p>
    <w:p w:rsidR="008A258D" w:rsidRDefault="008A258D">
      <w:pPr>
        <w:widowControl/>
        <w:spacing w:line="560" w:lineRule="exact"/>
        <w:jc w:val="center"/>
        <w:rPr>
          <w:rFonts w:ascii="黑体" w:eastAsia="黑体" w:hAnsiTheme="minorHAnsi" w:cs="MS-UIGothic,Bold"/>
          <w:bCs/>
          <w:kern w:val="0"/>
          <w:sz w:val="52"/>
          <w:szCs w:val="52"/>
        </w:rPr>
      </w:pPr>
    </w:p>
    <w:p w:rsidR="008A258D" w:rsidRDefault="008A258D">
      <w:pPr>
        <w:rPr>
          <w:rFonts w:ascii="宋体" w:hAnsi="宋体" w:cs="ArialUnicodeMS"/>
          <w:color w:val="000000"/>
          <w:kern w:val="0"/>
        </w:rPr>
      </w:pPr>
    </w:p>
    <w:p w:rsidR="008A258D" w:rsidRDefault="008A258D">
      <w:pPr>
        <w:rPr>
          <w:rFonts w:ascii="宋体" w:hAnsi="宋体" w:cs="ArialUnicodeMS"/>
          <w:color w:val="000000"/>
          <w:kern w:val="0"/>
        </w:rPr>
      </w:pPr>
    </w:p>
    <w:p w:rsidR="008A258D" w:rsidRDefault="008A258D">
      <w:pPr>
        <w:rPr>
          <w:rFonts w:ascii="宋体" w:hAnsi="宋体" w:cs="ArialUnicodeMS"/>
          <w:color w:val="000000"/>
          <w:kern w:val="0"/>
        </w:rPr>
      </w:pPr>
    </w:p>
    <w:p w:rsidR="008A258D" w:rsidRDefault="008A258D">
      <w:pPr>
        <w:rPr>
          <w:rFonts w:ascii="宋体" w:hAnsi="宋体" w:cs="ArialUnicodeMS"/>
          <w:color w:val="000000"/>
          <w:kern w:val="0"/>
        </w:rPr>
      </w:pPr>
    </w:p>
    <w:p w:rsidR="008A258D" w:rsidRDefault="008A258D">
      <w:pPr>
        <w:widowControl/>
        <w:spacing w:after="0" w:line="240" w:lineRule="auto"/>
        <w:jc w:val="left"/>
        <w:rPr>
          <w:rFonts w:ascii="宋体" w:hAnsi="宋体" w:cs="ArialUnicodeMS"/>
          <w:color w:val="000000"/>
          <w:kern w:val="0"/>
        </w:rPr>
      </w:pPr>
    </w:p>
    <w:p w:rsidR="008A258D" w:rsidRDefault="008A258D">
      <w:pPr>
        <w:widowControl/>
        <w:spacing w:line="240" w:lineRule="auto"/>
        <w:rPr>
          <w:rFonts w:asciiTheme="minorEastAsia" w:eastAsiaTheme="minorEastAsia" w:hAnsi="宋体"/>
          <w:color w:val="000000" w:themeColor="text1"/>
          <w:szCs w:val="21"/>
        </w:rPr>
      </w:pPr>
      <w:r w:rsidRPr="008A258D">
        <w:rPr>
          <w:rFonts w:asciiTheme="minorEastAsia" w:eastAsiaTheme="minorEastAsia" w:hAnsi="宋体"/>
          <w:color w:val="000000" w:themeColor="text1"/>
          <w:szCs w:val="21"/>
        </w:rPr>
        <w:object w:dxaOrig="14085" w:dyaOrig="10515">
          <v:shape id="_x0000_i1025" type="#_x0000_t75" style="width:484.5pt;height:627.75pt" o:ole="">
            <v:imagedata r:id="rId20" o:title=""/>
          </v:shape>
          <o:OLEObject Type="Embed" ProgID="Excel.Sheet.8" ShapeID="_x0000_i1025" DrawAspect="Content" ObjectID="_1683567151" r:id="rId21"/>
        </w:object>
      </w:r>
    </w:p>
    <w:p w:rsidR="008A258D" w:rsidRDefault="008A258D">
      <w:pPr>
        <w:widowControl/>
        <w:spacing w:line="240" w:lineRule="auto"/>
        <w:rPr>
          <w:rFonts w:asciiTheme="minorEastAsia" w:eastAsiaTheme="minorEastAsia" w:hAnsi="宋体"/>
          <w:color w:val="000000" w:themeColor="text1"/>
          <w:szCs w:val="21"/>
        </w:rPr>
      </w:pPr>
      <w:r w:rsidRPr="008A258D">
        <w:rPr>
          <w:rFonts w:asciiTheme="minorEastAsia" w:eastAsiaTheme="minorEastAsia" w:hAnsi="宋体" w:hint="eastAsia"/>
          <w:color w:val="000000" w:themeColor="text1"/>
          <w:szCs w:val="21"/>
        </w:rPr>
        <w:object w:dxaOrig="14100" w:dyaOrig="7155">
          <v:shape id="_x0000_i1026" type="#_x0000_t75" style="width:475.5pt;height:345pt" o:ole="">
            <v:imagedata r:id="rId22" o:title=""/>
          </v:shape>
          <o:OLEObject Type="Embed" ProgID="Excel.Sheet.12" ShapeID="_x0000_i1026" DrawAspect="Content" ObjectID="_1683567152" r:id="rId23"/>
        </w:object>
      </w: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r w:rsidRPr="008A258D">
        <w:rPr>
          <w:rFonts w:asciiTheme="minorEastAsia" w:eastAsiaTheme="minorEastAsia" w:hAnsi="宋体"/>
          <w:color w:val="000000" w:themeColor="text1"/>
          <w:szCs w:val="21"/>
        </w:rPr>
        <w:object w:dxaOrig="11535" w:dyaOrig="7155">
          <v:shape id="_x0000_i1027" type="#_x0000_t75" style="width:471.75pt;height:358.5pt" o:ole="">
            <v:imagedata r:id="rId24" o:title=""/>
          </v:shape>
          <o:OLEObject Type="Embed" ProgID="Excel.Sheet.12" ShapeID="_x0000_i1027" DrawAspect="Content" ObjectID="_1683567153" r:id="rId25"/>
        </w:object>
      </w: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after="0" w:line="240" w:lineRule="auto"/>
        <w:rPr>
          <w:rFonts w:asciiTheme="minorEastAsia" w:eastAsiaTheme="minorEastAsia" w:hAnsi="宋体"/>
          <w:color w:val="000000" w:themeColor="text1"/>
          <w:szCs w:val="21"/>
        </w:rPr>
      </w:pPr>
      <w:r w:rsidRPr="008A258D">
        <w:rPr>
          <w:rFonts w:asciiTheme="minorEastAsia" w:eastAsiaTheme="minorEastAsia" w:hAnsi="宋体"/>
          <w:color w:val="000000" w:themeColor="text1"/>
          <w:szCs w:val="21"/>
        </w:rPr>
        <w:object w:dxaOrig="14805" w:dyaOrig="11415">
          <v:shape id="_x0000_i1028" type="#_x0000_t75" style="width:479.25pt;height:641.25pt" o:ole="">
            <v:imagedata r:id="rId26" o:title=""/>
          </v:shape>
          <o:OLEObject Type="Embed" ProgID="Excel.Sheet.8" ShapeID="_x0000_i1028" DrawAspect="Content" ObjectID="_1683567154" r:id="rId27"/>
        </w:object>
      </w:r>
    </w:p>
    <w:p w:rsidR="008A258D" w:rsidRDefault="008A258D">
      <w:pPr>
        <w:widowControl/>
        <w:spacing w:line="240" w:lineRule="auto"/>
        <w:rPr>
          <w:rFonts w:asciiTheme="minorEastAsia" w:eastAsiaTheme="minorEastAsia" w:hAnsi="宋体"/>
          <w:color w:val="000000" w:themeColor="text1"/>
          <w:szCs w:val="21"/>
        </w:rPr>
      </w:pPr>
      <w:r w:rsidRPr="008A258D">
        <w:rPr>
          <w:rFonts w:asciiTheme="minorEastAsia" w:eastAsiaTheme="minorEastAsia" w:hAnsi="宋体" w:hint="eastAsia"/>
          <w:color w:val="000000" w:themeColor="text1"/>
          <w:szCs w:val="21"/>
        </w:rPr>
        <w:object w:dxaOrig="8790" w:dyaOrig="7155">
          <v:shape id="_x0000_i1029" type="#_x0000_t75" style="width:440.25pt;height:358.5pt" o:ole="">
            <v:imagedata r:id="rId28" o:title=""/>
          </v:shape>
          <o:OLEObject Type="Embed" ProgID="Excel.Sheet.12" ShapeID="_x0000_i1029" DrawAspect="Content" ObjectID="_1683567155" r:id="rId29"/>
        </w:object>
      </w: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r w:rsidRPr="008A258D">
        <w:rPr>
          <w:rFonts w:asciiTheme="minorEastAsia" w:eastAsiaTheme="minorEastAsia" w:hAnsi="宋体" w:hint="eastAsia"/>
          <w:color w:val="000000" w:themeColor="text1"/>
          <w:szCs w:val="21"/>
        </w:rPr>
        <w:object w:dxaOrig="12165" w:dyaOrig="9855">
          <v:shape id="_x0000_i1030" type="#_x0000_t75" style="width:459pt;height:493.5pt" o:ole="">
            <v:imagedata r:id="rId30" o:title=""/>
          </v:shape>
          <o:OLEObject Type="Embed" ProgID="Excel.Sheet.12" ShapeID="_x0000_i1030" DrawAspect="Content" ObjectID="_1683567156" r:id="rId31"/>
        </w:object>
      </w: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r w:rsidRPr="008A258D">
        <w:rPr>
          <w:rFonts w:asciiTheme="minorEastAsia" w:eastAsiaTheme="minorEastAsia" w:hAnsi="宋体" w:hint="eastAsia"/>
          <w:color w:val="000000" w:themeColor="text1"/>
          <w:szCs w:val="21"/>
        </w:rPr>
        <w:object w:dxaOrig="12000" w:dyaOrig="3495">
          <v:shape id="_x0000_i1031" type="#_x0000_t75" style="width:446.25pt;height:175.5pt" o:ole="">
            <v:imagedata r:id="rId32" o:title=""/>
          </v:shape>
          <o:OLEObject Type="Embed" ProgID="Excel.Sheet.12" ShapeID="_x0000_i1031" DrawAspect="Content" ObjectID="_1683567157" r:id="rId33"/>
        </w:object>
      </w:r>
    </w:p>
    <w:p w:rsidR="008A258D" w:rsidRDefault="008A258D">
      <w:pPr>
        <w:widowControl/>
        <w:spacing w:line="240" w:lineRule="auto"/>
        <w:rPr>
          <w:rFonts w:asciiTheme="minorEastAsia" w:eastAsiaTheme="minorEastAsia" w:hAnsi="宋体"/>
          <w:color w:val="000000" w:themeColor="text1"/>
          <w:szCs w:val="21"/>
        </w:rPr>
      </w:pPr>
      <w:r w:rsidRPr="008A258D">
        <w:rPr>
          <w:rFonts w:asciiTheme="minorEastAsia" w:eastAsiaTheme="minorEastAsia" w:hAnsi="宋体" w:hint="eastAsia"/>
          <w:color w:val="000000" w:themeColor="text1"/>
          <w:szCs w:val="21"/>
        </w:rPr>
        <w:object w:dxaOrig="10815" w:dyaOrig="4980">
          <v:shape id="_x0000_i1032" type="#_x0000_t75" style="width:438pt;height:249.75pt" o:ole="">
            <v:imagedata r:id="rId34" o:title=""/>
          </v:shape>
          <o:OLEObject Type="Embed" ProgID="Excel.Sheet.12" ShapeID="_x0000_i1032" DrawAspect="Content" ObjectID="_1683567158" r:id="rId35"/>
        </w:object>
      </w: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r w:rsidRPr="008A258D">
        <w:rPr>
          <w:rFonts w:asciiTheme="minorEastAsia" w:eastAsiaTheme="minorEastAsia" w:hAnsi="宋体" w:hint="eastAsia"/>
          <w:color w:val="000000" w:themeColor="text1"/>
          <w:szCs w:val="21"/>
        </w:rPr>
        <w:object w:dxaOrig="9585" w:dyaOrig="4470">
          <v:shape id="_x0000_i1033" type="#_x0000_t75" style="width:444pt;height:224.25pt" o:ole="">
            <v:imagedata r:id="rId36" o:title=""/>
          </v:shape>
          <o:OLEObject Type="Embed" ProgID="Excel.Sheet.12" ShapeID="_x0000_i1033" DrawAspect="Content" ObjectID="_1683567159" r:id="rId37"/>
        </w:object>
      </w: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p w:rsidR="008A258D" w:rsidRDefault="008A258D">
      <w:pPr>
        <w:widowControl/>
        <w:spacing w:line="240" w:lineRule="auto"/>
        <w:rPr>
          <w:rFonts w:asciiTheme="minorEastAsia" w:eastAsiaTheme="minorEastAsia" w:hAnsi="宋体"/>
          <w:color w:val="000000" w:themeColor="text1"/>
          <w:szCs w:val="21"/>
        </w:rPr>
      </w:pPr>
    </w:p>
    <w:sectPr w:rsidR="008A258D" w:rsidSect="008A258D">
      <w:pgSz w:w="11906" w:h="16838"/>
      <w:pgMar w:top="2098" w:right="1474" w:bottom="198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02D" w:rsidRDefault="00EB702D">
      <w:pPr>
        <w:spacing w:line="240" w:lineRule="auto"/>
      </w:pPr>
      <w:r>
        <w:separator/>
      </w:r>
    </w:p>
  </w:endnote>
  <w:endnote w:type="continuationSeparator" w:id="1">
    <w:p w:rsidR="00EB702D" w:rsidRDefault="00EB70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BBE201E3-299E-4443-BC0F-7CAD4C5E5D89}"/>
  </w:font>
  <w:font w:name="楷体">
    <w:panose1 w:val="02010609060101010101"/>
    <w:charset w:val="86"/>
    <w:family w:val="modern"/>
    <w:pitch w:val="fixed"/>
    <w:sig w:usb0="800002BF" w:usb1="38CF7CFA" w:usb2="00000016" w:usb3="00000000" w:csb0="00040001" w:csb1="00000000"/>
  </w:font>
  <w:font w:name="仿宋_GB2312">
    <w:charset w:val="86"/>
    <w:family w:val="modern"/>
    <w:pitch w:val="default"/>
    <w:sig w:usb0="00000000" w:usb1="00000000" w:usb2="00000000" w:usb3="00000000" w:csb0="00000000" w:csb1="00000000"/>
    <w:embedRegular r:id="rId2" w:subsetted="1" w:fontKey="{69B2CF09-9DC5-4CD2-B43D-50340214747B}"/>
    <w:embedBold r:id="rId3" w:subsetted="1" w:fontKey="{3CA73A18-4D5D-4AF7-9680-401DDC063C31}"/>
  </w:font>
  <w:font w:name="ArialUnicodeMS">
    <w:altName w:val="Malgun Gothic"/>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楷体_GB2312">
    <w:charset w:val="86"/>
    <w:family w:val="modern"/>
    <w:pitch w:val="default"/>
    <w:sig w:usb0="00000000" w:usb1="00000000" w:usb2="00000000" w:usb3="00000000" w:csb0="00000000" w:csb1="00000000"/>
    <w:embedBold r:id="rId4" w:subsetted="1" w:fontKey="{53EB8CC4-1E6E-49F1-90FE-6192D74EC347}"/>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02D" w:rsidRDefault="00EB702D">
      <w:pPr>
        <w:spacing w:after="0" w:line="240" w:lineRule="auto"/>
      </w:pPr>
      <w:r>
        <w:separator/>
      </w:r>
    </w:p>
  </w:footnote>
  <w:footnote w:type="continuationSeparator" w:id="1">
    <w:p w:rsidR="00EB702D" w:rsidRDefault="00EB7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F222FFA"/>
    <w:multiLevelType w:val="singleLevel"/>
    <w:tmpl w:val="5F222FFA"/>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defaultTabStop w:val="420"/>
  <w:drawingGridHorizontalSpacing w:val="105"/>
  <w:drawingGridVerticalSpacing w:val="156"/>
  <w:noPunctuationKerning/>
  <w:characterSpacingControl w:val="compressPunctuation"/>
  <w:hdrShapeDefaults>
    <o:shapedefaults v:ext="edit" spidmax="3074"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20FAF"/>
    <w:rsid w:val="00022474"/>
    <w:rsid w:val="00024E7F"/>
    <w:rsid w:val="000475A0"/>
    <w:rsid w:val="00067693"/>
    <w:rsid w:val="00071A78"/>
    <w:rsid w:val="000838C3"/>
    <w:rsid w:val="000B2446"/>
    <w:rsid w:val="000B3E55"/>
    <w:rsid w:val="000D7C65"/>
    <w:rsid w:val="000E2F81"/>
    <w:rsid w:val="00101F8D"/>
    <w:rsid w:val="0011714A"/>
    <w:rsid w:val="00117946"/>
    <w:rsid w:val="00117E2C"/>
    <w:rsid w:val="00127819"/>
    <w:rsid w:val="00140394"/>
    <w:rsid w:val="00146C47"/>
    <w:rsid w:val="00152FB8"/>
    <w:rsid w:val="00164329"/>
    <w:rsid w:val="00176658"/>
    <w:rsid w:val="0018239E"/>
    <w:rsid w:val="001B3410"/>
    <w:rsid w:val="001B7503"/>
    <w:rsid w:val="001C030D"/>
    <w:rsid w:val="001C29CA"/>
    <w:rsid w:val="001C4A84"/>
    <w:rsid w:val="001D2D07"/>
    <w:rsid w:val="001E5902"/>
    <w:rsid w:val="00213773"/>
    <w:rsid w:val="00224A73"/>
    <w:rsid w:val="00233705"/>
    <w:rsid w:val="00240FB2"/>
    <w:rsid w:val="00246D99"/>
    <w:rsid w:val="00250145"/>
    <w:rsid w:val="00257266"/>
    <w:rsid w:val="00262306"/>
    <w:rsid w:val="00275CA2"/>
    <w:rsid w:val="002A65A5"/>
    <w:rsid w:val="002C04C4"/>
    <w:rsid w:val="002D08B0"/>
    <w:rsid w:val="002D1120"/>
    <w:rsid w:val="002D1AE3"/>
    <w:rsid w:val="002F2ECE"/>
    <w:rsid w:val="00341C8F"/>
    <w:rsid w:val="00347601"/>
    <w:rsid w:val="0035463A"/>
    <w:rsid w:val="00391D9D"/>
    <w:rsid w:val="003B6C51"/>
    <w:rsid w:val="003C1413"/>
    <w:rsid w:val="003C549F"/>
    <w:rsid w:val="003D5A16"/>
    <w:rsid w:val="003E3DC2"/>
    <w:rsid w:val="003E71FD"/>
    <w:rsid w:val="003E7DB3"/>
    <w:rsid w:val="00400C87"/>
    <w:rsid w:val="0041168F"/>
    <w:rsid w:val="00414E99"/>
    <w:rsid w:val="00431175"/>
    <w:rsid w:val="004374A3"/>
    <w:rsid w:val="00470B4F"/>
    <w:rsid w:val="00472FB1"/>
    <w:rsid w:val="00493686"/>
    <w:rsid w:val="004B6E37"/>
    <w:rsid w:val="004C32BA"/>
    <w:rsid w:val="004C68EF"/>
    <w:rsid w:val="004C6F49"/>
    <w:rsid w:val="004D1845"/>
    <w:rsid w:val="004F067C"/>
    <w:rsid w:val="00575922"/>
    <w:rsid w:val="005A3C0D"/>
    <w:rsid w:val="005A6C90"/>
    <w:rsid w:val="005B37E6"/>
    <w:rsid w:val="005D77F7"/>
    <w:rsid w:val="005E369C"/>
    <w:rsid w:val="005E3FB0"/>
    <w:rsid w:val="005F4B66"/>
    <w:rsid w:val="005F5208"/>
    <w:rsid w:val="00615C31"/>
    <w:rsid w:val="00636436"/>
    <w:rsid w:val="00641318"/>
    <w:rsid w:val="0064405D"/>
    <w:rsid w:val="006575C9"/>
    <w:rsid w:val="00695557"/>
    <w:rsid w:val="006C3715"/>
    <w:rsid w:val="006D4EA7"/>
    <w:rsid w:val="0070012A"/>
    <w:rsid w:val="0070623F"/>
    <w:rsid w:val="0070664B"/>
    <w:rsid w:val="007071B8"/>
    <w:rsid w:val="0071149E"/>
    <w:rsid w:val="007155C2"/>
    <w:rsid w:val="007414DE"/>
    <w:rsid w:val="00760C0C"/>
    <w:rsid w:val="007905A9"/>
    <w:rsid w:val="007C7256"/>
    <w:rsid w:val="007D3A17"/>
    <w:rsid w:val="007E072B"/>
    <w:rsid w:val="007E5500"/>
    <w:rsid w:val="007F055B"/>
    <w:rsid w:val="00811C2F"/>
    <w:rsid w:val="00833D46"/>
    <w:rsid w:val="00836215"/>
    <w:rsid w:val="00840A97"/>
    <w:rsid w:val="00872B02"/>
    <w:rsid w:val="00873292"/>
    <w:rsid w:val="0089698A"/>
    <w:rsid w:val="008A258D"/>
    <w:rsid w:val="008A640A"/>
    <w:rsid w:val="008C0149"/>
    <w:rsid w:val="008C5828"/>
    <w:rsid w:val="008D5DED"/>
    <w:rsid w:val="008E04D1"/>
    <w:rsid w:val="008E25CA"/>
    <w:rsid w:val="008F34FC"/>
    <w:rsid w:val="00910887"/>
    <w:rsid w:val="00944CD7"/>
    <w:rsid w:val="009504B6"/>
    <w:rsid w:val="009535A5"/>
    <w:rsid w:val="00955004"/>
    <w:rsid w:val="00961190"/>
    <w:rsid w:val="00961936"/>
    <w:rsid w:val="009831B2"/>
    <w:rsid w:val="009A1ABE"/>
    <w:rsid w:val="009A6363"/>
    <w:rsid w:val="009E21A4"/>
    <w:rsid w:val="009F22C6"/>
    <w:rsid w:val="00A07E50"/>
    <w:rsid w:val="00A12C15"/>
    <w:rsid w:val="00A15397"/>
    <w:rsid w:val="00A1756E"/>
    <w:rsid w:val="00A22FEE"/>
    <w:rsid w:val="00A35CE0"/>
    <w:rsid w:val="00A4462E"/>
    <w:rsid w:val="00A44AA4"/>
    <w:rsid w:val="00A61623"/>
    <w:rsid w:val="00A84687"/>
    <w:rsid w:val="00AA0458"/>
    <w:rsid w:val="00AB0A0E"/>
    <w:rsid w:val="00AB7C30"/>
    <w:rsid w:val="00AD3B6E"/>
    <w:rsid w:val="00AE361E"/>
    <w:rsid w:val="00AF6D31"/>
    <w:rsid w:val="00B03D1E"/>
    <w:rsid w:val="00B12037"/>
    <w:rsid w:val="00B1751F"/>
    <w:rsid w:val="00B358EF"/>
    <w:rsid w:val="00B45C11"/>
    <w:rsid w:val="00B50F96"/>
    <w:rsid w:val="00B56722"/>
    <w:rsid w:val="00B67044"/>
    <w:rsid w:val="00B74D39"/>
    <w:rsid w:val="00B76EC5"/>
    <w:rsid w:val="00B827C6"/>
    <w:rsid w:val="00B91DA4"/>
    <w:rsid w:val="00B947B0"/>
    <w:rsid w:val="00BA7174"/>
    <w:rsid w:val="00BB3E41"/>
    <w:rsid w:val="00BF157A"/>
    <w:rsid w:val="00C12630"/>
    <w:rsid w:val="00C1492E"/>
    <w:rsid w:val="00C278BC"/>
    <w:rsid w:val="00C27BF7"/>
    <w:rsid w:val="00C34562"/>
    <w:rsid w:val="00C3774E"/>
    <w:rsid w:val="00C57456"/>
    <w:rsid w:val="00C65387"/>
    <w:rsid w:val="00C87FAB"/>
    <w:rsid w:val="00C91FF7"/>
    <w:rsid w:val="00C92D15"/>
    <w:rsid w:val="00C94E53"/>
    <w:rsid w:val="00C95C80"/>
    <w:rsid w:val="00CB2853"/>
    <w:rsid w:val="00CC4BD3"/>
    <w:rsid w:val="00CE3FC3"/>
    <w:rsid w:val="00CE61A8"/>
    <w:rsid w:val="00CF15AF"/>
    <w:rsid w:val="00D0048E"/>
    <w:rsid w:val="00D23E7A"/>
    <w:rsid w:val="00D56D8F"/>
    <w:rsid w:val="00D61063"/>
    <w:rsid w:val="00DB35AF"/>
    <w:rsid w:val="00DB6E42"/>
    <w:rsid w:val="00DC57C5"/>
    <w:rsid w:val="00DD72D7"/>
    <w:rsid w:val="00DF5B88"/>
    <w:rsid w:val="00E04A7D"/>
    <w:rsid w:val="00E0589E"/>
    <w:rsid w:val="00E0697F"/>
    <w:rsid w:val="00E23B36"/>
    <w:rsid w:val="00E241FA"/>
    <w:rsid w:val="00E2595E"/>
    <w:rsid w:val="00E35374"/>
    <w:rsid w:val="00E426ED"/>
    <w:rsid w:val="00E50C19"/>
    <w:rsid w:val="00E64655"/>
    <w:rsid w:val="00E73081"/>
    <w:rsid w:val="00E81541"/>
    <w:rsid w:val="00E82439"/>
    <w:rsid w:val="00E838BC"/>
    <w:rsid w:val="00E856C9"/>
    <w:rsid w:val="00EA4F68"/>
    <w:rsid w:val="00EB6A8B"/>
    <w:rsid w:val="00EB702D"/>
    <w:rsid w:val="00EC2916"/>
    <w:rsid w:val="00EC5072"/>
    <w:rsid w:val="00EC6814"/>
    <w:rsid w:val="00ED411D"/>
    <w:rsid w:val="00EF070A"/>
    <w:rsid w:val="00EF38C6"/>
    <w:rsid w:val="00F40BEB"/>
    <w:rsid w:val="00F679C7"/>
    <w:rsid w:val="00F7711A"/>
    <w:rsid w:val="00F80C72"/>
    <w:rsid w:val="00FA0D58"/>
    <w:rsid w:val="00FA1580"/>
    <w:rsid w:val="00FA56F4"/>
    <w:rsid w:val="00FB4EDA"/>
    <w:rsid w:val="00FD3BD5"/>
    <w:rsid w:val="00FE3DC8"/>
    <w:rsid w:val="00FF4331"/>
    <w:rsid w:val="013F747B"/>
    <w:rsid w:val="02B039B2"/>
    <w:rsid w:val="04073F84"/>
    <w:rsid w:val="041E7FF2"/>
    <w:rsid w:val="051B0FE0"/>
    <w:rsid w:val="0655154E"/>
    <w:rsid w:val="074B57EA"/>
    <w:rsid w:val="077863EB"/>
    <w:rsid w:val="089147E5"/>
    <w:rsid w:val="090E34C3"/>
    <w:rsid w:val="0B60750A"/>
    <w:rsid w:val="0C9A0167"/>
    <w:rsid w:val="0CD20ED7"/>
    <w:rsid w:val="0E486719"/>
    <w:rsid w:val="0E991A5B"/>
    <w:rsid w:val="0EC05FDE"/>
    <w:rsid w:val="0EDF7ACB"/>
    <w:rsid w:val="0F6E48F8"/>
    <w:rsid w:val="0F762044"/>
    <w:rsid w:val="0FA36201"/>
    <w:rsid w:val="10686488"/>
    <w:rsid w:val="10850E67"/>
    <w:rsid w:val="10DF728A"/>
    <w:rsid w:val="1264200E"/>
    <w:rsid w:val="127C626D"/>
    <w:rsid w:val="12FD233A"/>
    <w:rsid w:val="133D795D"/>
    <w:rsid w:val="13405C6F"/>
    <w:rsid w:val="13E409CD"/>
    <w:rsid w:val="141C5B77"/>
    <w:rsid w:val="14A773E0"/>
    <w:rsid w:val="15DC65EA"/>
    <w:rsid w:val="174D3816"/>
    <w:rsid w:val="17ED7483"/>
    <w:rsid w:val="18D8339D"/>
    <w:rsid w:val="18F5287F"/>
    <w:rsid w:val="19EF7ECA"/>
    <w:rsid w:val="1A21388F"/>
    <w:rsid w:val="1A3C73AE"/>
    <w:rsid w:val="1A46366C"/>
    <w:rsid w:val="1A570D2F"/>
    <w:rsid w:val="1A6E73EB"/>
    <w:rsid w:val="1A845F84"/>
    <w:rsid w:val="1C4621C4"/>
    <w:rsid w:val="1D451212"/>
    <w:rsid w:val="1DC92283"/>
    <w:rsid w:val="1E0E78F3"/>
    <w:rsid w:val="1E810D0D"/>
    <w:rsid w:val="1E9C5F1C"/>
    <w:rsid w:val="1F6842A9"/>
    <w:rsid w:val="1F8945D7"/>
    <w:rsid w:val="1FF74A2E"/>
    <w:rsid w:val="20892A5C"/>
    <w:rsid w:val="214040B6"/>
    <w:rsid w:val="244B4D9B"/>
    <w:rsid w:val="26594B30"/>
    <w:rsid w:val="26A068FD"/>
    <w:rsid w:val="27053E0B"/>
    <w:rsid w:val="28FB0B8D"/>
    <w:rsid w:val="299435CD"/>
    <w:rsid w:val="2A6A79E3"/>
    <w:rsid w:val="2AED13C4"/>
    <w:rsid w:val="2B0F7548"/>
    <w:rsid w:val="2CDE781A"/>
    <w:rsid w:val="2D2B7942"/>
    <w:rsid w:val="2D46481D"/>
    <w:rsid w:val="2DD76AC7"/>
    <w:rsid w:val="2DF3018B"/>
    <w:rsid w:val="2E733B28"/>
    <w:rsid w:val="314879B7"/>
    <w:rsid w:val="31852B5A"/>
    <w:rsid w:val="32D01238"/>
    <w:rsid w:val="34184C32"/>
    <w:rsid w:val="342D4EBF"/>
    <w:rsid w:val="37366B39"/>
    <w:rsid w:val="37972FF7"/>
    <w:rsid w:val="385069C4"/>
    <w:rsid w:val="3A0742A8"/>
    <w:rsid w:val="3A457C45"/>
    <w:rsid w:val="3A545DC3"/>
    <w:rsid w:val="3A59126A"/>
    <w:rsid w:val="3B546FD3"/>
    <w:rsid w:val="3B8D1152"/>
    <w:rsid w:val="3DFC59A8"/>
    <w:rsid w:val="3ECF245E"/>
    <w:rsid w:val="3F274F94"/>
    <w:rsid w:val="3FB96314"/>
    <w:rsid w:val="40F22C57"/>
    <w:rsid w:val="417E584E"/>
    <w:rsid w:val="4305725C"/>
    <w:rsid w:val="434D1643"/>
    <w:rsid w:val="435B7ECA"/>
    <w:rsid w:val="435F06D0"/>
    <w:rsid w:val="44F2733A"/>
    <w:rsid w:val="4501210A"/>
    <w:rsid w:val="45455B27"/>
    <w:rsid w:val="47C32B42"/>
    <w:rsid w:val="48243BDC"/>
    <w:rsid w:val="4A7E7F25"/>
    <w:rsid w:val="4CB96369"/>
    <w:rsid w:val="4F5C53CE"/>
    <w:rsid w:val="51D326B0"/>
    <w:rsid w:val="51EF66FC"/>
    <w:rsid w:val="526C2822"/>
    <w:rsid w:val="53A44FAF"/>
    <w:rsid w:val="53CD4E0C"/>
    <w:rsid w:val="54C15735"/>
    <w:rsid w:val="55216587"/>
    <w:rsid w:val="559525CA"/>
    <w:rsid w:val="562D59EF"/>
    <w:rsid w:val="573D13E8"/>
    <w:rsid w:val="575F00D2"/>
    <w:rsid w:val="58ED7402"/>
    <w:rsid w:val="594329EC"/>
    <w:rsid w:val="5A695392"/>
    <w:rsid w:val="5B2F64B3"/>
    <w:rsid w:val="5B6B28EC"/>
    <w:rsid w:val="5BB75FE5"/>
    <w:rsid w:val="5BEE1540"/>
    <w:rsid w:val="5BF769BA"/>
    <w:rsid w:val="5D3179AF"/>
    <w:rsid w:val="5DE61A5D"/>
    <w:rsid w:val="5E610BBB"/>
    <w:rsid w:val="5EC6783F"/>
    <w:rsid w:val="60234B5B"/>
    <w:rsid w:val="619560BE"/>
    <w:rsid w:val="63A23A94"/>
    <w:rsid w:val="63C04243"/>
    <w:rsid w:val="647121AF"/>
    <w:rsid w:val="649C01C7"/>
    <w:rsid w:val="654B15DB"/>
    <w:rsid w:val="659D68AA"/>
    <w:rsid w:val="690E13BD"/>
    <w:rsid w:val="69820869"/>
    <w:rsid w:val="699A3F60"/>
    <w:rsid w:val="6C0A7581"/>
    <w:rsid w:val="6C7959AE"/>
    <w:rsid w:val="6D8E5A1F"/>
    <w:rsid w:val="6DF62F21"/>
    <w:rsid w:val="6EC45F3E"/>
    <w:rsid w:val="6FC8552E"/>
    <w:rsid w:val="70077302"/>
    <w:rsid w:val="70BF7ACD"/>
    <w:rsid w:val="70C6199C"/>
    <w:rsid w:val="722A35D6"/>
    <w:rsid w:val="72902E62"/>
    <w:rsid w:val="73C61104"/>
    <w:rsid w:val="753A1BF5"/>
    <w:rsid w:val="75A94B0E"/>
    <w:rsid w:val="776452EA"/>
    <w:rsid w:val="77B466C4"/>
    <w:rsid w:val="795B4E00"/>
    <w:rsid w:val="7A785611"/>
    <w:rsid w:val="7B7A59D8"/>
    <w:rsid w:val="7CF55A73"/>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8D"/>
    <w:pPr>
      <w:widowControl w:val="0"/>
      <w:spacing w:after="160" w:line="480" w:lineRule="auto"/>
      <w:jc w:val="both"/>
    </w:pPr>
    <w:rPr>
      <w:kern w:val="2"/>
      <w:sz w:val="21"/>
      <w:szCs w:val="24"/>
    </w:rPr>
  </w:style>
  <w:style w:type="paragraph" w:styleId="1">
    <w:name w:val="heading 1"/>
    <w:basedOn w:val="a"/>
    <w:next w:val="a"/>
    <w:link w:val="1Char"/>
    <w:uiPriority w:val="9"/>
    <w:qFormat/>
    <w:rsid w:val="008A258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A258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A258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A258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8A258D"/>
    <w:rPr>
      <w:rFonts w:ascii="宋体"/>
      <w:sz w:val="18"/>
      <w:szCs w:val="18"/>
    </w:rPr>
  </w:style>
  <w:style w:type="paragraph" w:styleId="a4">
    <w:name w:val="Date"/>
    <w:basedOn w:val="a"/>
    <w:next w:val="a"/>
    <w:link w:val="Char0"/>
    <w:uiPriority w:val="99"/>
    <w:semiHidden/>
    <w:unhideWhenUsed/>
    <w:qFormat/>
    <w:rsid w:val="008A258D"/>
    <w:pPr>
      <w:ind w:leftChars="2500" w:left="100"/>
    </w:pPr>
  </w:style>
  <w:style w:type="paragraph" w:styleId="a5">
    <w:name w:val="Balloon Text"/>
    <w:basedOn w:val="a"/>
    <w:link w:val="Char1"/>
    <w:uiPriority w:val="99"/>
    <w:semiHidden/>
    <w:unhideWhenUsed/>
    <w:qFormat/>
    <w:rsid w:val="008A258D"/>
    <w:rPr>
      <w:sz w:val="18"/>
      <w:szCs w:val="18"/>
    </w:rPr>
  </w:style>
  <w:style w:type="paragraph" w:styleId="a6">
    <w:name w:val="footer"/>
    <w:basedOn w:val="a"/>
    <w:link w:val="Char2"/>
    <w:uiPriority w:val="99"/>
    <w:unhideWhenUsed/>
    <w:qFormat/>
    <w:rsid w:val="008A258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8A25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Subtitle"/>
    <w:basedOn w:val="a"/>
    <w:next w:val="a"/>
    <w:link w:val="Char4"/>
    <w:uiPriority w:val="11"/>
    <w:qFormat/>
    <w:rsid w:val="008A258D"/>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9">
    <w:name w:val="Title"/>
    <w:basedOn w:val="a"/>
    <w:next w:val="a"/>
    <w:link w:val="Char5"/>
    <w:uiPriority w:val="10"/>
    <w:qFormat/>
    <w:rsid w:val="008A258D"/>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a">
    <w:name w:val="Table Grid"/>
    <w:basedOn w:val="a1"/>
    <w:uiPriority w:val="1"/>
    <w:qFormat/>
    <w:rsid w:val="008A258D"/>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sid w:val="008A258D"/>
    <w:rPr>
      <w:sz w:val="18"/>
      <w:szCs w:val="18"/>
    </w:rPr>
  </w:style>
  <w:style w:type="character" w:customStyle="1" w:styleId="Char2">
    <w:name w:val="页脚 Char"/>
    <w:basedOn w:val="a0"/>
    <w:link w:val="a6"/>
    <w:uiPriority w:val="99"/>
    <w:qFormat/>
    <w:rsid w:val="008A258D"/>
    <w:rPr>
      <w:sz w:val="18"/>
      <w:szCs w:val="18"/>
    </w:rPr>
  </w:style>
  <w:style w:type="paragraph" w:styleId="ab">
    <w:name w:val="No Spacing"/>
    <w:link w:val="Char6"/>
    <w:uiPriority w:val="1"/>
    <w:qFormat/>
    <w:rsid w:val="008A258D"/>
    <w:pPr>
      <w:spacing w:after="160" w:line="480" w:lineRule="auto"/>
    </w:pPr>
    <w:rPr>
      <w:rFonts w:asciiTheme="minorHAnsi" w:eastAsiaTheme="minorEastAsia" w:hAnsiTheme="minorHAnsi" w:cstheme="minorBidi"/>
      <w:sz w:val="22"/>
      <w:szCs w:val="22"/>
    </w:rPr>
  </w:style>
  <w:style w:type="character" w:customStyle="1" w:styleId="Char6">
    <w:name w:val="无间隔 Char"/>
    <w:basedOn w:val="a0"/>
    <w:link w:val="ab"/>
    <w:uiPriority w:val="1"/>
    <w:qFormat/>
    <w:rsid w:val="008A258D"/>
    <w:rPr>
      <w:kern w:val="0"/>
      <w:sz w:val="22"/>
    </w:rPr>
  </w:style>
  <w:style w:type="character" w:customStyle="1" w:styleId="Char1">
    <w:name w:val="批注框文本 Char"/>
    <w:basedOn w:val="a0"/>
    <w:link w:val="a5"/>
    <w:uiPriority w:val="99"/>
    <w:semiHidden/>
    <w:qFormat/>
    <w:rsid w:val="008A258D"/>
    <w:rPr>
      <w:rFonts w:ascii="Times New Roman" w:eastAsia="宋体" w:hAnsi="Times New Roman" w:cs="Times New Roman"/>
      <w:sz w:val="18"/>
      <w:szCs w:val="18"/>
    </w:rPr>
  </w:style>
  <w:style w:type="character" w:customStyle="1" w:styleId="Char5">
    <w:name w:val="标题 Char"/>
    <w:basedOn w:val="a0"/>
    <w:link w:val="a9"/>
    <w:uiPriority w:val="10"/>
    <w:qFormat/>
    <w:rsid w:val="008A258D"/>
    <w:rPr>
      <w:rFonts w:asciiTheme="majorHAnsi" w:eastAsiaTheme="majorEastAsia" w:hAnsiTheme="majorHAnsi" w:cstheme="majorBidi"/>
      <w:color w:val="3A2C24" w:themeColor="text2" w:themeShade="BF"/>
      <w:spacing w:val="5"/>
      <w:kern w:val="28"/>
      <w:sz w:val="52"/>
      <w:szCs w:val="52"/>
    </w:rPr>
  </w:style>
  <w:style w:type="character" w:customStyle="1" w:styleId="Char4">
    <w:name w:val="副标题 Char"/>
    <w:basedOn w:val="a0"/>
    <w:link w:val="a8"/>
    <w:uiPriority w:val="11"/>
    <w:qFormat/>
    <w:rsid w:val="008A258D"/>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8A258D"/>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A258D"/>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A258D"/>
    <w:rPr>
      <w:rFonts w:asciiTheme="minorHAnsi" w:eastAsiaTheme="minorEastAsia" w:hAnsiTheme="minorEastAsia" w:cstheme="minorBidi"/>
      <w:szCs w:val="22"/>
      <w:lang w:eastAsia="zh-CN"/>
    </w:rPr>
  </w:style>
  <w:style w:type="character" w:customStyle="1" w:styleId="Style4">
    <w:name w:val="Style4"/>
    <w:basedOn w:val="a0"/>
    <w:uiPriority w:val="1"/>
    <w:qFormat/>
    <w:rsid w:val="008A258D"/>
    <w:rPr>
      <w:rFonts w:asciiTheme="minorHAnsi" w:eastAsiaTheme="minorEastAsia" w:hAnsiTheme="minorEastAsia" w:cstheme="minorBidi"/>
      <w:szCs w:val="22"/>
      <w:lang w:eastAsia="zh-CN"/>
    </w:rPr>
  </w:style>
  <w:style w:type="character" w:customStyle="1" w:styleId="Style5">
    <w:name w:val="Style5"/>
    <w:basedOn w:val="a0"/>
    <w:uiPriority w:val="1"/>
    <w:qFormat/>
    <w:rsid w:val="008A258D"/>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A258D"/>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A258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A258D"/>
    <w:rPr>
      <w:rFonts w:ascii="Times New Roman" w:eastAsia="宋体" w:hAnsi="Times New Roman" w:cs="Times New Roman"/>
      <w:b/>
      <w:bCs/>
      <w:sz w:val="32"/>
      <w:szCs w:val="32"/>
    </w:rPr>
  </w:style>
  <w:style w:type="character" w:customStyle="1" w:styleId="4Char">
    <w:name w:val="标题 4 Char"/>
    <w:basedOn w:val="a0"/>
    <w:link w:val="4"/>
    <w:uiPriority w:val="9"/>
    <w:qFormat/>
    <w:rsid w:val="008A258D"/>
    <w:rPr>
      <w:rFonts w:asciiTheme="majorHAnsi" w:eastAsiaTheme="majorEastAsia" w:hAnsiTheme="majorHAnsi" w:cstheme="majorBidi"/>
      <w:b/>
      <w:bCs/>
      <w:sz w:val="28"/>
      <w:szCs w:val="28"/>
    </w:rPr>
  </w:style>
  <w:style w:type="character" w:customStyle="1" w:styleId="Char0">
    <w:name w:val="日期 Char"/>
    <w:basedOn w:val="a0"/>
    <w:link w:val="a4"/>
    <w:uiPriority w:val="99"/>
    <w:semiHidden/>
    <w:qFormat/>
    <w:rsid w:val="008A258D"/>
    <w:rPr>
      <w:rFonts w:ascii="Times New Roman" w:eastAsia="宋体" w:hAnsi="Times New Roman" w:cs="Times New Roman"/>
      <w:szCs w:val="24"/>
    </w:rPr>
  </w:style>
  <w:style w:type="paragraph" w:styleId="ac">
    <w:name w:val="List Paragraph"/>
    <w:basedOn w:val="a"/>
    <w:uiPriority w:val="99"/>
    <w:unhideWhenUsed/>
    <w:qFormat/>
    <w:rsid w:val="008A258D"/>
    <w:pPr>
      <w:ind w:firstLineChars="200" w:firstLine="420"/>
    </w:pPr>
  </w:style>
  <w:style w:type="character" w:customStyle="1" w:styleId="Char">
    <w:name w:val="文档结构图 Char"/>
    <w:basedOn w:val="a0"/>
    <w:link w:val="a3"/>
    <w:uiPriority w:val="99"/>
    <w:semiHidden/>
    <w:qFormat/>
    <w:rsid w:val="008A258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Office_Excel_2007_Workbook2.xls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Office_Excel_Workbook1.xls"/><Relationship Id="rId34" Type="http://schemas.openxmlformats.org/officeDocument/2006/relationships/image" Target="media/image13.emf"/><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Office_Excel_2007_Workbook4.xlsx"/><Relationship Id="rId25" Type="http://schemas.openxmlformats.org/officeDocument/2006/relationships/package" Target="embeddings/Microsoft_Office_Excel_2007_Workbook7.xlsx"/><Relationship Id="rId33" Type="http://schemas.openxmlformats.org/officeDocument/2006/relationships/package" Target="embeddings/Microsoft_Office_Excel_2007_Workbook10.xls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Office_Excel_2007_Workbook8.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Office_Excel_2007_Workbook1.xls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Office_Excel_2007_Workbook12.xlsx"/><Relationship Id="rId5" Type="http://schemas.openxmlformats.org/officeDocument/2006/relationships/styles" Target="styles.xml"/><Relationship Id="rId15" Type="http://schemas.openxmlformats.org/officeDocument/2006/relationships/package" Target="embeddings/Microsoft_Office_Excel_2007_Workbook3.xlsx"/><Relationship Id="rId23" Type="http://schemas.openxmlformats.org/officeDocument/2006/relationships/package" Target="embeddings/Microsoft_Office_Excel_2007_Workbook6.xlsx"/><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package" Target="embeddings/Microsoft_Office_Excel_2007_Workbook5.xlsx"/><Relationship Id="rId31" Type="http://schemas.openxmlformats.org/officeDocument/2006/relationships/package" Target="embeddings/Microsoft_Office_Excel_2007_Workbook9.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Office_Excel_Workbook2.xls"/><Relationship Id="rId30" Type="http://schemas.openxmlformats.org/officeDocument/2006/relationships/image" Target="media/image11.emf"/><Relationship Id="rId35" Type="http://schemas.openxmlformats.org/officeDocument/2006/relationships/package" Target="embeddings/Microsoft_Office_Excel_2007_Workbook11.xlsx"/></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5"/>
    <customShpInfo spid="_x0000_s1029"/>
    <customShpInfo spid="_x0000_s1030"/>
    <customShpInfo spid="_x0000_s1031"/>
    <customShpInfo spid="_x0000_s1033"/>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72AE38-3B40-4C01-9CCD-2CA0EFF8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1397</Words>
  <Characters>7965</Characters>
  <Application>Microsoft Office Word</Application>
  <DocSecurity>0</DocSecurity>
  <Lines>66</Lines>
  <Paragraphs>18</Paragraphs>
  <ScaleCrop>false</ScaleCrop>
  <Company>Microsoft</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MC SYSTEM</cp:lastModifiedBy>
  <cp:revision>60</cp:revision>
  <cp:lastPrinted>2020-10-09T06:50:00Z</cp:lastPrinted>
  <dcterms:created xsi:type="dcterms:W3CDTF">2019-09-26T01:09:00Z</dcterms:created>
  <dcterms:modified xsi:type="dcterms:W3CDTF">2021-05-26T12:46:00Z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E60CF5EC16194418B843A9983DA4D902</vt:lpwstr>
  </property>
</Properties>
</file>